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FE7E" w14:textId="78A95754" w:rsidR="00B03A65" w:rsidRPr="00D86E6A" w:rsidRDefault="00E2200A" w:rsidP="009B754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imes New Roman" w:hAnsi="Times New Roman" w:cs="Times New Roman"/>
          <w:b/>
          <w:bCs/>
          <w:smallCaps/>
          <w:color w:val="000000" w:themeColor="text1"/>
          <w:sz w:val="26"/>
          <w:szCs w:val="26"/>
          <w:lang w:val="nl-BE"/>
        </w:rPr>
      </w:pPr>
      <w:r w:rsidRPr="00D86E6A">
        <w:rPr>
          <w:rFonts w:ascii="Times New Roman" w:hAnsi="Times New Roman" w:cs="Times New Roman"/>
          <w:b/>
          <w:bCs/>
          <w:smallCaps/>
          <w:color w:val="000000" w:themeColor="text1"/>
          <w:sz w:val="26"/>
          <w:szCs w:val="26"/>
          <w:lang w:val="nl-BE"/>
        </w:rPr>
        <w:t>E</w:t>
      </w:r>
      <w:r w:rsidR="00AA51B4" w:rsidRPr="00D86E6A">
        <w:rPr>
          <w:rFonts w:ascii="Times New Roman" w:hAnsi="Times New Roman" w:cs="Times New Roman"/>
          <w:b/>
          <w:bCs/>
          <w:smallCaps/>
          <w:color w:val="000000" w:themeColor="text1"/>
          <w:sz w:val="26"/>
          <w:szCs w:val="26"/>
          <w:lang w:val="nl-BE"/>
        </w:rPr>
        <w:t xml:space="preserve">valuatie </w:t>
      </w:r>
      <w:r w:rsidR="00B03A65" w:rsidRPr="00D86E6A">
        <w:rPr>
          <w:rFonts w:ascii="Times New Roman" w:hAnsi="Times New Roman" w:cs="Times New Roman"/>
          <w:b/>
          <w:bCs/>
          <w:smallCaps/>
          <w:color w:val="000000" w:themeColor="text1"/>
          <w:sz w:val="26"/>
          <w:szCs w:val="26"/>
          <w:lang w:val="nl-BE"/>
        </w:rPr>
        <w:t>van de familie- en jeugdrechtbank</w:t>
      </w:r>
    </w:p>
    <w:p w14:paraId="69FC7C31" w14:textId="3BBB21B1" w:rsidR="00B03A65" w:rsidRPr="00D86E6A" w:rsidRDefault="00B03A65" w:rsidP="009B754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imes New Roman" w:hAnsi="Times New Roman" w:cs="Times New Roman"/>
          <w:b/>
          <w:bCs/>
          <w:smallCaps/>
          <w:color w:val="000000" w:themeColor="text1"/>
          <w:sz w:val="26"/>
          <w:szCs w:val="26"/>
          <w:lang w:val="nl-BE"/>
        </w:rPr>
      </w:pPr>
      <w:r w:rsidRPr="00D86E6A">
        <w:rPr>
          <w:rFonts w:ascii="Times New Roman" w:hAnsi="Times New Roman" w:cs="Times New Roman"/>
          <w:b/>
          <w:bCs/>
          <w:smallCaps/>
          <w:color w:val="000000" w:themeColor="text1"/>
          <w:sz w:val="26"/>
          <w:szCs w:val="26"/>
          <w:lang w:val="nl-BE"/>
        </w:rPr>
        <w:t xml:space="preserve">Overheidsopdracht </w:t>
      </w:r>
      <w:r w:rsidR="00E2200A" w:rsidRPr="00D86E6A">
        <w:rPr>
          <w:rFonts w:ascii="Times New Roman" w:hAnsi="Times New Roman" w:cs="Times New Roman"/>
          <w:b/>
          <w:bCs/>
          <w:smallCaps/>
          <w:color w:val="000000" w:themeColor="text1"/>
          <w:sz w:val="26"/>
          <w:szCs w:val="26"/>
          <w:lang w:val="nl-BE"/>
        </w:rPr>
        <w:t>COP/2021/PD/2681</w:t>
      </w:r>
    </w:p>
    <w:p w14:paraId="30DAABC0" w14:textId="2BE749D3" w:rsidR="00E2200A" w:rsidRPr="00D86E6A" w:rsidRDefault="00B03A65" w:rsidP="009B754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imes New Roman" w:hAnsi="Times New Roman" w:cs="Times New Roman"/>
          <w:b/>
          <w:bCs/>
          <w:smallCaps/>
          <w:color w:val="000000" w:themeColor="text1"/>
          <w:sz w:val="26"/>
          <w:szCs w:val="26"/>
          <w:lang w:val="nl-BE"/>
        </w:rPr>
      </w:pPr>
      <w:r w:rsidRPr="00D86E6A">
        <w:rPr>
          <w:rFonts w:ascii="Times New Roman" w:hAnsi="Times New Roman" w:cs="Times New Roman"/>
          <w:b/>
          <w:bCs/>
          <w:smallCaps/>
          <w:color w:val="000000" w:themeColor="text1"/>
          <w:sz w:val="26"/>
          <w:szCs w:val="26"/>
          <w:lang w:val="nl-BE"/>
        </w:rPr>
        <w:t>Vragenlijst</w:t>
      </w:r>
    </w:p>
    <w:p w14:paraId="6307DE52" w14:textId="2A2B1D58" w:rsidR="008E02A3" w:rsidRPr="00D86E6A" w:rsidRDefault="008E02A3" w:rsidP="009B7540">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Times New Roman" w:hAnsi="Times New Roman" w:cs="Times New Roman"/>
          <w:b/>
          <w:bCs/>
          <w:color w:val="000000" w:themeColor="text1"/>
          <w:sz w:val="26"/>
          <w:szCs w:val="26"/>
          <w:lang w:val="nl-BE"/>
        </w:rPr>
      </w:pPr>
      <w:r w:rsidRPr="00D86E6A">
        <w:rPr>
          <w:rFonts w:ascii="Times New Roman" w:hAnsi="Times New Roman" w:cs="Times New Roman"/>
          <w:b/>
          <w:bCs/>
          <w:color w:val="000000" w:themeColor="text1"/>
          <w:sz w:val="26"/>
          <w:szCs w:val="26"/>
          <w:lang w:val="nl-BE"/>
        </w:rPr>
        <w:t>Team (Nl.</w:t>
      </w:r>
      <w:r w:rsidR="00EA0B0C" w:rsidRPr="00D86E6A">
        <w:rPr>
          <w:rFonts w:ascii="Times New Roman" w:hAnsi="Times New Roman" w:cs="Times New Roman"/>
          <w:b/>
          <w:bCs/>
          <w:color w:val="000000" w:themeColor="text1"/>
          <w:sz w:val="26"/>
          <w:szCs w:val="26"/>
          <w:lang w:val="nl-BE"/>
        </w:rPr>
        <w:t>/VUB</w:t>
      </w:r>
      <w:r w:rsidRPr="00D86E6A">
        <w:rPr>
          <w:rFonts w:ascii="Times New Roman" w:hAnsi="Times New Roman" w:cs="Times New Roman"/>
          <w:b/>
          <w:bCs/>
          <w:color w:val="000000" w:themeColor="text1"/>
          <w:sz w:val="26"/>
          <w:szCs w:val="26"/>
          <w:lang w:val="nl-BE"/>
        </w:rPr>
        <w:t>): Prof. dr. E. Alofs, Prof. dr. J. Van Doninck &amp; Dr. S. De Bus</w:t>
      </w:r>
    </w:p>
    <w:p w14:paraId="5EFB552A" w14:textId="77777777" w:rsidR="00E2200A" w:rsidRPr="008E02A3" w:rsidRDefault="00E2200A"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00117DB4" w14:textId="2BD78D31" w:rsidR="00EA0B0C" w:rsidRPr="00EA0B0C" w:rsidRDefault="00EA0B0C" w:rsidP="009B7540">
      <w:pPr>
        <w:pStyle w:val="Normaalweb"/>
        <w:spacing w:before="0" w:beforeAutospacing="0" w:after="0" w:afterAutospacing="0" w:line="276" w:lineRule="auto"/>
        <w:jc w:val="both"/>
      </w:pPr>
      <w:r w:rsidRPr="00EA0B0C">
        <w:t>Het voorliggend onderzoek van de VUB en ULB kadert in de evaluatie van de wet van 30 juli 2013</w:t>
      </w:r>
      <w:r w:rsidR="00D86E6A" w:rsidRPr="00D86E6A">
        <w:rPr>
          <w:sz w:val="20"/>
          <w:szCs w:val="20"/>
        </w:rPr>
        <w:t xml:space="preserve"> </w:t>
      </w:r>
      <w:r w:rsidR="00D86E6A" w:rsidRPr="00D86E6A">
        <w:t>betreffende de invoering van een familie- en jeugdrechtbank</w:t>
      </w:r>
      <w:r w:rsidR="00D86E6A">
        <w:rPr>
          <w:rStyle w:val="Voetnootmarkering"/>
        </w:rPr>
        <w:footnoteReference w:id="1"/>
      </w:r>
      <w:r w:rsidRPr="00EA0B0C">
        <w:t>. De belangrijkste vraag is of de doelstellingen</w:t>
      </w:r>
      <w:r w:rsidR="001B6414">
        <w:rPr>
          <w:rStyle w:val="Voetnootmarkering"/>
        </w:rPr>
        <w:footnoteReference w:id="2"/>
      </w:r>
      <w:r w:rsidRPr="00EA0B0C">
        <w:t xml:space="preserve"> van de wetgever </w:t>
      </w:r>
      <w:r w:rsidR="00D86E6A">
        <w:t xml:space="preserve">bij de invoering van </w:t>
      </w:r>
      <w:r w:rsidRPr="00EA0B0C">
        <w:t>de wet van 30 juli 2013</w:t>
      </w:r>
      <w:r w:rsidR="00D86E6A">
        <w:t xml:space="preserve"> </w:t>
      </w:r>
      <w:r w:rsidRPr="00EA0B0C">
        <w:t xml:space="preserve">in de praktijk zijn </w:t>
      </w:r>
      <w:r w:rsidR="00D86E6A">
        <w:t>bereikt</w:t>
      </w:r>
      <w:r w:rsidRPr="00EA0B0C">
        <w:t xml:space="preserve">. Het onderzoek zal verschillende aspecten belichten waaronder de organisatie en werking van de familierechtbanken, de evaluatie van de werklast van magistraten, sociale diensten en griffiers én de rol van </w:t>
      </w:r>
      <w:r w:rsidR="00D86E6A">
        <w:t>de</w:t>
      </w:r>
      <w:r w:rsidRPr="00EA0B0C">
        <w:t xml:space="preserve"> kamers voor minnelijke schikking inzake het gebruik van alternatieve vormen van geschillenbeslechting </w:t>
      </w:r>
      <w:r w:rsidR="00D86E6A">
        <w:t>in</w:t>
      </w:r>
      <w:r w:rsidRPr="00EA0B0C">
        <w:t xml:space="preserve"> familiale geschillen. Op basis van dit onderzoek zullen er tevens aanbevelingen worden geformuleerd om de familie</w:t>
      </w:r>
      <w:r w:rsidR="00D86E6A">
        <w:t>recht</w:t>
      </w:r>
      <w:r w:rsidRPr="00EA0B0C">
        <w:t>banken en de toegang tot justitie in familiezaken doeltreffender te maken.</w:t>
      </w:r>
    </w:p>
    <w:p w14:paraId="3A102201" w14:textId="77777777" w:rsidR="00EA0B0C" w:rsidRPr="00EA0B0C" w:rsidRDefault="00EA0B0C" w:rsidP="009B7540">
      <w:pPr>
        <w:pStyle w:val="Normaalweb"/>
        <w:spacing w:before="0" w:beforeAutospacing="0" w:after="0" w:afterAutospacing="0" w:line="276" w:lineRule="auto"/>
        <w:jc w:val="both"/>
      </w:pPr>
      <w:r w:rsidRPr="00EA0B0C">
        <w:t> </w:t>
      </w:r>
    </w:p>
    <w:p w14:paraId="17F56260" w14:textId="478A62ED" w:rsidR="00EA0B0C" w:rsidRPr="00EA0B0C" w:rsidRDefault="00EA0B0C" w:rsidP="009B7540">
      <w:pPr>
        <w:pStyle w:val="Normaalweb"/>
        <w:spacing w:before="0" w:beforeAutospacing="0" w:after="0" w:afterAutospacing="0" w:line="276" w:lineRule="auto"/>
        <w:jc w:val="both"/>
      </w:pPr>
      <w:r w:rsidRPr="00EA0B0C">
        <w:t>In het kader van dit onderzoek is het van belang om de actoren aan het woord te laten die werkzaam zijn binnen of ervaring hebben met de familie- en jeugdrechtbank. Daarom willen we u vriendelijk vragen of u bereid bent onderstaande vragenlijst schriftelijk in te vullen</w:t>
      </w:r>
      <w:r w:rsidR="001B5040">
        <w:t xml:space="preserve"> </w:t>
      </w:r>
      <w:r w:rsidR="001B5040" w:rsidRPr="001B5040">
        <w:t xml:space="preserve">of deel te nemen aan een mondeling interview, waarbij </w:t>
      </w:r>
      <w:r w:rsidR="001B5040">
        <w:t>onderstaande</w:t>
      </w:r>
      <w:r w:rsidR="001B5040" w:rsidRPr="001B5040">
        <w:t xml:space="preserve"> vragenlijst wordt overlopen.</w:t>
      </w:r>
    </w:p>
    <w:p w14:paraId="0FE30240" w14:textId="77777777" w:rsidR="00EA0B0C" w:rsidRPr="00EA0B0C" w:rsidRDefault="00EA0B0C" w:rsidP="009B7540">
      <w:pPr>
        <w:pStyle w:val="Normaalweb"/>
        <w:spacing w:before="0" w:beforeAutospacing="0" w:after="0" w:afterAutospacing="0" w:line="276" w:lineRule="auto"/>
        <w:jc w:val="both"/>
      </w:pPr>
    </w:p>
    <w:p w14:paraId="12DA0CD2" w14:textId="0861FC3F" w:rsidR="00EA0B0C" w:rsidRPr="00EA0B0C" w:rsidRDefault="00EA0B0C" w:rsidP="009B7540">
      <w:pPr>
        <w:pStyle w:val="Normaalweb"/>
        <w:spacing w:before="0" w:beforeAutospacing="0" w:after="0" w:afterAutospacing="0" w:line="276" w:lineRule="auto"/>
        <w:jc w:val="both"/>
      </w:pPr>
      <w:r w:rsidRPr="00EA0B0C">
        <w:t xml:space="preserve">De vragenlijst </w:t>
      </w:r>
      <w:r w:rsidR="001B6414">
        <w:t>omvat</w:t>
      </w:r>
      <w:r w:rsidRPr="00EA0B0C">
        <w:t xml:space="preserve"> </w:t>
      </w:r>
      <w:r w:rsidR="00D86E6A">
        <w:t>zeven</w:t>
      </w:r>
      <w:r w:rsidRPr="00EA0B0C">
        <w:t xml:space="preserve"> onderdelen: de organisatie en werking van de familierechtbank (1.); de minnelijke schikking (2.); de relatie tussen de familierechtbank en de jeugdrechtbank (3.); het belang van het kind (4.); de rol van de rechter (5.); de rechtbank in beweging (6.) en overige problemen en suggesties (7.).</w:t>
      </w:r>
    </w:p>
    <w:p w14:paraId="6AFF177A" w14:textId="77777777" w:rsidR="00E2200A" w:rsidRPr="008E02A3" w:rsidRDefault="00E2200A"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bookmarkStart w:id="0" w:name="_Hlk109910175"/>
    </w:p>
    <w:p w14:paraId="5734A0C0" w14:textId="6FAE1885" w:rsidR="00E2200A" w:rsidRPr="00FC703F" w:rsidRDefault="008E1A45" w:rsidP="009B7540">
      <w:pPr>
        <w:autoSpaceDE w:val="0"/>
        <w:autoSpaceDN w:val="0"/>
        <w:adjustRightInd w:val="0"/>
        <w:spacing w:after="0" w:line="276" w:lineRule="auto"/>
        <w:jc w:val="both"/>
        <w:rPr>
          <w:rFonts w:ascii="Times New Roman" w:hAnsi="Times New Roman" w:cs="Times New Roman"/>
          <w:b/>
          <w:bCs/>
          <w:smallCaps/>
          <w:color w:val="000000" w:themeColor="text1"/>
          <w:sz w:val="24"/>
          <w:szCs w:val="24"/>
          <w:u w:val="single"/>
          <w:lang w:val="nl-BE"/>
        </w:rPr>
      </w:pPr>
      <w:r w:rsidRPr="00FC703F">
        <w:rPr>
          <w:rFonts w:ascii="Times New Roman" w:hAnsi="Times New Roman" w:cs="Times New Roman"/>
          <w:b/>
          <w:bCs/>
          <w:smallCaps/>
          <w:color w:val="000000" w:themeColor="text1"/>
          <w:sz w:val="24"/>
          <w:szCs w:val="24"/>
          <w:u w:val="single"/>
          <w:lang w:val="nl-BE"/>
        </w:rPr>
        <w:t>1.</w:t>
      </w:r>
      <w:r w:rsidRPr="00FC703F">
        <w:rPr>
          <w:rFonts w:ascii="Times New Roman" w:hAnsi="Times New Roman" w:cs="Times New Roman"/>
          <w:b/>
          <w:bCs/>
          <w:smallCaps/>
          <w:color w:val="000000" w:themeColor="text1"/>
          <w:sz w:val="24"/>
          <w:szCs w:val="24"/>
          <w:u w:val="single"/>
          <w:lang w:val="nl-BE"/>
        </w:rPr>
        <w:tab/>
      </w:r>
      <w:r w:rsidR="00E2200A" w:rsidRPr="00FC703F">
        <w:rPr>
          <w:rFonts w:ascii="Times New Roman" w:hAnsi="Times New Roman" w:cs="Times New Roman"/>
          <w:b/>
          <w:bCs/>
          <w:smallCaps/>
          <w:color w:val="000000" w:themeColor="text1"/>
          <w:sz w:val="24"/>
          <w:szCs w:val="24"/>
          <w:u w:val="single"/>
          <w:lang w:val="nl-BE"/>
        </w:rPr>
        <w:t xml:space="preserve">De organisatie en werking van de familierechtbank </w:t>
      </w:r>
    </w:p>
    <w:p w14:paraId="1EF491DE" w14:textId="77777777" w:rsidR="009E25EF" w:rsidRDefault="009E25EF" w:rsidP="009B7540">
      <w:pPr>
        <w:pStyle w:val="Normaalweb"/>
        <w:spacing w:before="0" w:beforeAutospacing="0" w:after="0" w:afterAutospacing="0" w:line="276" w:lineRule="auto"/>
        <w:contextualSpacing/>
        <w:jc w:val="both"/>
      </w:pPr>
    </w:p>
    <w:bookmarkEnd w:id="0"/>
    <w:p w14:paraId="160E9EF9" w14:textId="4A3FA7EC" w:rsidR="009E25EF" w:rsidRPr="009E25EF" w:rsidRDefault="009E25EF" w:rsidP="009B7540">
      <w:pPr>
        <w:pStyle w:val="Normaalweb"/>
        <w:spacing w:before="0" w:beforeAutospacing="0" w:after="0" w:afterAutospacing="0" w:line="276" w:lineRule="auto"/>
        <w:contextualSpacing/>
        <w:jc w:val="both"/>
        <w:rPr>
          <w:sz w:val="21"/>
          <w:szCs w:val="21"/>
        </w:rPr>
      </w:pPr>
      <w:r w:rsidRPr="009E25EF">
        <w:t>In dit onderdeel worden de volgende subonderdelen behandeld: de her</w:t>
      </w:r>
      <w:r>
        <w:t>schikking van de materiële bevoegdheid</w:t>
      </w:r>
      <w:r w:rsidRPr="009E25EF">
        <w:t xml:space="preserve"> (1.1.); het principe van ‘één familie - één dossier - één rechter’ (1.2.) en de territoriale bevoegdheid en doorverwijzing van de ene rechtbank naar de andere (1.3.).</w:t>
      </w:r>
    </w:p>
    <w:p w14:paraId="1907C24A" w14:textId="77777777" w:rsidR="00E2200A" w:rsidRPr="009E25EF" w:rsidRDefault="00E2200A" w:rsidP="009B7540">
      <w:pPr>
        <w:autoSpaceDE w:val="0"/>
        <w:autoSpaceDN w:val="0"/>
        <w:adjustRightInd w:val="0"/>
        <w:spacing w:after="0" w:line="276" w:lineRule="auto"/>
        <w:contextualSpacing/>
        <w:jc w:val="both"/>
        <w:rPr>
          <w:rFonts w:ascii="Times New Roman" w:hAnsi="Times New Roman" w:cs="Times New Roman"/>
          <w:color w:val="000000" w:themeColor="text1"/>
          <w:sz w:val="24"/>
          <w:szCs w:val="24"/>
          <w:lang w:val="nl-BE"/>
        </w:rPr>
      </w:pPr>
    </w:p>
    <w:p w14:paraId="553238D9" w14:textId="6AA29BEC" w:rsidR="00E2200A" w:rsidRPr="00052FBE" w:rsidRDefault="00FC703F" w:rsidP="009B7540">
      <w:pPr>
        <w:pStyle w:val="Lijstalinea"/>
        <w:numPr>
          <w:ilvl w:val="1"/>
          <w:numId w:val="2"/>
        </w:numPr>
        <w:autoSpaceDE w:val="0"/>
        <w:autoSpaceDN w:val="0"/>
        <w:adjustRightInd w:val="0"/>
        <w:spacing w:after="0" w:line="276" w:lineRule="auto"/>
        <w:jc w:val="both"/>
        <w:rPr>
          <w:rFonts w:ascii="Times New Roman" w:hAnsi="Times New Roman" w:cs="Times New Roman"/>
          <w:b/>
          <w:bCs/>
          <w:color w:val="000000" w:themeColor="text1"/>
          <w:sz w:val="24"/>
          <w:szCs w:val="24"/>
          <w:u w:val="single"/>
          <w:lang w:val="nl-BE"/>
        </w:rPr>
      </w:pPr>
      <w:r w:rsidRPr="00FC703F">
        <w:rPr>
          <w:rFonts w:ascii="Times New Roman" w:hAnsi="Times New Roman" w:cs="Times New Roman"/>
          <w:b/>
          <w:bCs/>
          <w:color w:val="000000" w:themeColor="text1"/>
          <w:sz w:val="24"/>
          <w:szCs w:val="24"/>
          <w:lang w:val="nl-BE"/>
        </w:rPr>
        <w:t xml:space="preserve"> </w:t>
      </w:r>
      <w:r w:rsidR="008E02A3">
        <w:rPr>
          <w:rFonts w:ascii="Times New Roman" w:hAnsi="Times New Roman" w:cs="Times New Roman"/>
          <w:b/>
          <w:bCs/>
          <w:color w:val="000000" w:themeColor="text1"/>
          <w:sz w:val="24"/>
          <w:szCs w:val="24"/>
          <w:lang w:val="nl-BE"/>
        </w:rPr>
        <w:t xml:space="preserve"> </w:t>
      </w:r>
      <w:r w:rsidR="008E02A3" w:rsidRPr="008E02A3">
        <w:rPr>
          <w:rFonts w:ascii="Times New Roman" w:hAnsi="Times New Roman" w:cs="Times New Roman"/>
          <w:b/>
          <w:bCs/>
          <w:color w:val="000000" w:themeColor="text1"/>
          <w:sz w:val="24"/>
          <w:szCs w:val="24"/>
          <w:u w:val="single"/>
          <w:lang w:val="nl-BE"/>
        </w:rPr>
        <w:t xml:space="preserve">De </w:t>
      </w:r>
      <w:r w:rsidR="00EA0B0C">
        <w:rPr>
          <w:rFonts w:ascii="Times New Roman" w:hAnsi="Times New Roman" w:cs="Times New Roman"/>
          <w:b/>
          <w:bCs/>
          <w:color w:val="000000" w:themeColor="text1"/>
          <w:sz w:val="24"/>
          <w:szCs w:val="24"/>
          <w:u w:val="single"/>
          <w:lang w:val="nl-BE"/>
        </w:rPr>
        <w:t>herschikking</w:t>
      </w:r>
      <w:r w:rsidR="00E2200A" w:rsidRPr="00052FBE">
        <w:rPr>
          <w:rFonts w:ascii="Times New Roman" w:hAnsi="Times New Roman" w:cs="Times New Roman"/>
          <w:b/>
          <w:bCs/>
          <w:color w:val="000000" w:themeColor="text1"/>
          <w:sz w:val="24"/>
          <w:szCs w:val="24"/>
          <w:u w:val="single"/>
          <w:lang w:val="nl-BE"/>
        </w:rPr>
        <w:t xml:space="preserve"> van de materiële bevoegd</w:t>
      </w:r>
      <w:r w:rsidR="00EA0B0C">
        <w:rPr>
          <w:rFonts w:ascii="Times New Roman" w:hAnsi="Times New Roman" w:cs="Times New Roman"/>
          <w:b/>
          <w:bCs/>
          <w:color w:val="000000" w:themeColor="text1"/>
          <w:sz w:val="24"/>
          <w:szCs w:val="24"/>
          <w:u w:val="single"/>
          <w:lang w:val="nl-BE"/>
        </w:rPr>
        <w:t>heid</w:t>
      </w:r>
    </w:p>
    <w:p w14:paraId="02BBC343" w14:textId="77777777" w:rsidR="00E2200A" w:rsidRPr="00052FBE" w:rsidRDefault="00E2200A" w:rsidP="009B7540">
      <w:pPr>
        <w:spacing w:after="0" w:line="276" w:lineRule="auto"/>
        <w:jc w:val="both"/>
        <w:rPr>
          <w:rFonts w:ascii="Times New Roman" w:hAnsi="Times New Roman" w:cs="Times New Roman"/>
          <w:b/>
          <w:bCs/>
          <w:sz w:val="24"/>
          <w:szCs w:val="24"/>
          <w:lang w:val="nl-BE"/>
        </w:rPr>
      </w:pPr>
    </w:p>
    <w:p w14:paraId="783EA06D" w14:textId="0484DA7D" w:rsidR="00E2200A" w:rsidRPr="00052FBE" w:rsidRDefault="00E2200A" w:rsidP="009B7540">
      <w:pPr>
        <w:spacing w:after="0" w:line="276" w:lineRule="auto"/>
        <w:jc w:val="both"/>
        <w:rPr>
          <w:rFonts w:ascii="Times New Roman" w:hAnsi="Times New Roman" w:cs="Times New Roman"/>
          <w:iCs/>
          <w:sz w:val="24"/>
          <w:szCs w:val="24"/>
          <w:lang w:val="nl-BE"/>
        </w:rPr>
      </w:pPr>
      <w:r w:rsidRPr="00052FBE">
        <w:rPr>
          <w:rFonts w:ascii="Times New Roman" w:hAnsi="Times New Roman" w:cs="Times New Roman"/>
          <w:sz w:val="24"/>
          <w:szCs w:val="24"/>
          <w:lang w:val="nl-BE"/>
        </w:rPr>
        <w:t xml:space="preserve">1.1.1. </w:t>
      </w:r>
      <w:r w:rsidR="000A318F">
        <w:rPr>
          <w:rFonts w:ascii="Times New Roman" w:hAnsi="Times New Roman" w:cs="Times New Roman"/>
          <w:sz w:val="24"/>
          <w:szCs w:val="24"/>
          <w:lang w:val="nl-BE"/>
        </w:rPr>
        <w:t xml:space="preserve">Wat vindt u van de </w:t>
      </w:r>
      <w:r w:rsidRPr="00052FBE">
        <w:rPr>
          <w:rFonts w:ascii="Times New Roman" w:hAnsi="Times New Roman" w:cs="Times New Roman"/>
          <w:sz w:val="24"/>
          <w:szCs w:val="24"/>
          <w:lang w:val="nl-BE"/>
        </w:rPr>
        <w:t xml:space="preserve">toekenning aan de familierechtbank van de materiële bevoegdheid om kennis te nemen van </w:t>
      </w:r>
      <w:r w:rsidR="00E8734F">
        <w:rPr>
          <w:rFonts w:ascii="Times New Roman" w:hAnsi="Times New Roman" w:cs="Times New Roman"/>
          <w:sz w:val="24"/>
          <w:szCs w:val="24"/>
          <w:lang w:val="nl-BE"/>
        </w:rPr>
        <w:t xml:space="preserve">familierechtelijke </w:t>
      </w:r>
      <w:r w:rsidR="001F6BFD">
        <w:rPr>
          <w:rFonts w:ascii="Times New Roman" w:hAnsi="Times New Roman" w:cs="Times New Roman"/>
          <w:sz w:val="24"/>
          <w:szCs w:val="24"/>
          <w:lang w:val="nl-BE"/>
        </w:rPr>
        <w:t xml:space="preserve">geschillen </w:t>
      </w:r>
      <w:r w:rsidRPr="00052FBE">
        <w:rPr>
          <w:rFonts w:ascii="Times New Roman" w:hAnsi="Times New Roman" w:cs="Times New Roman"/>
          <w:sz w:val="24"/>
          <w:szCs w:val="24"/>
          <w:lang w:val="nl-BE"/>
        </w:rPr>
        <w:t>(</w:t>
      </w:r>
      <w:r w:rsidR="001E488E">
        <w:rPr>
          <w:rFonts w:ascii="Times New Roman" w:hAnsi="Times New Roman" w:cs="Times New Roman"/>
          <w:sz w:val="24"/>
          <w:szCs w:val="24"/>
          <w:lang w:val="nl-BE"/>
        </w:rPr>
        <w:t xml:space="preserve">o.m. </w:t>
      </w:r>
      <w:r w:rsidRPr="00052FBE">
        <w:rPr>
          <w:rFonts w:ascii="Times New Roman" w:hAnsi="Times New Roman" w:cs="Times New Roman"/>
          <w:sz w:val="24"/>
          <w:szCs w:val="24"/>
          <w:lang w:val="nl-BE"/>
        </w:rPr>
        <w:t xml:space="preserve">staat van personen, huwelijk, wettelijke samenwoning, echtscheiding, ouderlijk gezag, </w:t>
      </w:r>
      <w:r w:rsidR="00FC0320">
        <w:rPr>
          <w:rFonts w:ascii="Times New Roman" w:hAnsi="Times New Roman" w:cs="Times New Roman"/>
          <w:sz w:val="24"/>
          <w:szCs w:val="24"/>
          <w:lang w:val="nl-BE"/>
        </w:rPr>
        <w:t>verblijfsregeling,</w:t>
      </w:r>
      <w:r w:rsidRPr="00052FBE">
        <w:rPr>
          <w:rFonts w:ascii="Times New Roman" w:hAnsi="Times New Roman" w:cs="Times New Roman"/>
          <w:sz w:val="24"/>
          <w:szCs w:val="24"/>
          <w:lang w:val="nl-BE"/>
        </w:rPr>
        <w:t xml:space="preserve"> recht op persoonlijk</w:t>
      </w:r>
      <w:r w:rsidR="00FC0320">
        <w:rPr>
          <w:rFonts w:ascii="Times New Roman" w:hAnsi="Times New Roman" w:cs="Times New Roman"/>
          <w:sz w:val="24"/>
          <w:szCs w:val="24"/>
          <w:lang w:val="nl-BE"/>
        </w:rPr>
        <w:t xml:space="preserve"> contact</w:t>
      </w:r>
      <w:r w:rsidRPr="00052FBE">
        <w:rPr>
          <w:rFonts w:ascii="Times New Roman" w:hAnsi="Times New Roman" w:cs="Times New Roman"/>
          <w:sz w:val="24"/>
          <w:szCs w:val="24"/>
          <w:lang w:val="nl-BE"/>
        </w:rPr>
        <w:t>, onderhoudsverplichtingen) en</w:t>
      </w:r>
      <w:r w:rsidR="001F6BFD">
        <w:rPr>
          <w:rFonts w:ascii="Times New Roman" w:hAnsi="Times New Roman" w:cs="Times New Roman"/>
          <w:sz w:val="24"/>
          <w:szCs w:val="24"/>
          <w:lang w:val="nl-BE"/>
        </w:rPr>
        <w:t xml:space="preserve"> </w:t>
      </w:r>
      <w:proofErr w:type="spellStart"/>
      <w:r w:rsidR="001F6BFD">
        <w:rPr>
          <w:rFonts w:ascii="Times New Roman" w:hAnsi="Times New Roman" w:cs="Times New Roman"/>
          <w:sz w:val="24"/>
          <w:szCs w:val="24"/>
          <w:lang w:val="nl-BE"/>
        </w:rPr>
        <w:t>familiaalvermogensrechtelijke</w:t>
      </w:r>
      <w:proofErr w:type="spellEnd"/>
      <w:r w:rsidR="001F6BFD">
        <w:rPr>
          <w:rFonts w:ascii="Times New Roman" w:hAnsi="Times New Roman" w:cs="Times New Roman"/>
          <w:sz w:val="24"/>
          <w:szCs w:val="24"/>
          <w:lang w:val="nl-BE"/>
        </w:rPr>
        <w:t xml:space="preserve"> </w:t>
      </w:r>
      <w:r w:rsidR="00E8734F">
        <w:rPr>
          <w:rFonts w:ascii="Times New Roman" w:hAnsi="Times New Roman" w:cs="Times New Roman"/>
          <w:sz w:val="24"/>
          <w:szCs w:val="24"/>
          <w:lang w:val="nl-BE"/>
        </w:rPr>
        <w:t>geschillen</w:t>
      </w:r>
      <w:r w:rsidRPr="00052FBE">
        <w:rPr>
          <w:rFonts w:ascii="Times New Roman" w:hAnsi="Times New Roman" w:cs="Times New Roman"/>
          <w:sz w:val="24"/>
          <w:szCs w:val="24"/>
          <w:lang w:val="nl-BE"/>
        </w:rPr>
        <w:t xml:space="preserve"> (</w:t>
      </w:r>
      <w:r w:rsidR="00E8734F">
        <w:rPr>
          <w:rFonts w:ascii="Times New Roman" w:hAnsi="Times New Roman" w:cs="Times New Roman"/>
          <w:sz w:val="24"/>
          <w:szCs w:val="24"/>
          <w:lang w:val="nl-BE"/>
        </w:rPr>
        <w:t xml:space="preserve">o.m. </w:t>
      </w:r>
      <w:r w:rsidRPr="00052FBE">
        <w:rPr>
          <w:rFonts w:ascii="Times New Roman" w:hAnsi="Times New Roman" w:cs="Times New Roman"/>
          <w:sz w:val="24"/>
          <w:szCs w:val="24"/>
          <w:lang w:val="nl-BE"/>
        </w:rPr>
        <w:t>huwelijksvermogens</w:t>
      </w:r>
      <w:r w:rsidR="008A004F">
        <w:rPr>
          <w:rFonts w:ascii="Times New Roman" w:hAnsi="Times New Roman" w:cs="Times New Roman"/>
          <w:sz w:val="24"/>
          <w:szCs w:val="24"/>
          <w:lang w:val="nl-BE"/>
        </w:rPr>
        <w:t>recht</w:t>
      </w:r>
      <w:r w:rsidRPr="00052FBE">
        <w:rPr>
          <w:rFonts w:ascii="Times New Roman" w:hAnsi="Times New Roman" w:cs="Times New Roman"/>
          <w:sz w:val="24"/>
          <w:szCs w:val="24"/>
          <w:lang w:val="nl-BE"/>
        </w:rPr>
        <w:t xml:space="preserve">, erfopvolging, schenkingen onder levenden of testamenten, </w:t>
      </w:r>
      <w:r w:rsidR="00E8734F">
        <w:rPr>
          <w:rFonts w:ascii="Times New Roman" w:hAnsi="Times New Roman" w:cs="Times New Roman"/>
          <w:sz w:val="24"/>
          <w:szCs w:val="24"/>
          <w:lang w:val="nl-BE"/>
        </w:rPr>
        <w:lastRenderedPageBreak/>
        <w:t xml:space="preserve">vereffening en </w:t>
      </w:r>
      <w:r w:rsidRPr="00052FBE">
        <w:rPr>
          <w:rFonts w:ascii="Times New Roman" w:hAnsi="Times New Roman" w:cs="Times New Roman"/>
          <w:sz w:val="24"/>
          <w:szCs w:val="24"/>
          <w:lang w:val="nl-BE"/>
        </w:rPr>
        <w:t>verdeling)</w:t>
      </w:r>
      <w:r w:rsidR="002C7CF6">
        <w:rPr>
          <w:rFonts w:ascii="Times New Roman" w:hAnsi="Times New Roman" w:cs="Times New Roman"/>
          <w:sz w:val="24"/>
          <w:szCs w:val="24"/>
          <w:lang w:val="nl-BE"/>
        </w:rPr>
        <w:t xml:space="preserve">? Vindt u deze bevoegdheidsverdeling </w:t>
      </w:r>
      <w:r w:rsidR="00EA0B0C">
        <w:rPr>
          <w:rFonts w:ascii="Times New Roman" w:hAnsi="Times New Roman" w:cs="Times New Roman"/>
          <w:sz w:val="24"/>
          <w:szCs w:val="24"/>
          <w:lang w:val="nl-BE"/>
        </w:rPr>
        <w:t>bevredigend</w:t>
      </w:r>
      <w:r w:rsidRPr="00052FBE">
        <w:rPr>
          <w:rFonts w:ascii="Times New Roman" w:hAnsi="Times New Roman" w:cs="Times New Roman"/>
          <w:sz w:val="24"/>
          <w:szCs w:val="24"/>
          <w:lang w:val="nl-BE"/>
        </w:rPr>
        <w:t xml:space="preserve">? Welke positieve of negatieve impact heeft deze </w:t>
      </w:r>
      <w:r w:rsidR="002252BA">
        <w:rPr>
          <w:rFonts w:ascii="Times New Roman" w:hAnsi="Times New Roman" w:cs="Times New Roman"/>
          <w:sz w:val="24"/>
          <w:szCs w:val="24"/>
          <w:lang w:val="nl-BE"/>
        </w:rPr>
        <w:t>bevoegdheids</w:t>
      </w:r>
      <w:r w:rsidRPr="00052FBE">
        <w:rPr>
          <w:rFonts w:ascii="Times New Roman" w:hAnsi="Times New Roman" w:cs="Times New Roman"/>
          <w:sz w:val="24"/>
          <w:szCs w:val="24"/>
          <w:lang w:val="nl-BE"/>
        </w:rPr>
        <w:t xml:space="preserve">verdeling gehad op de werklast van </w:t>
      </w:r>
      <w:r w:rsidR="00EA0B0C">
        <w:rPr>
          <w:rFonts w:ascii="Times New Roman" w:hAnsi="Times New Roman" w:cs="Times New Roman"/>
          <w:sz w:val="24"/>
          <w:szCs w:val="24"/>
          <w:lang w:val="nl-BE"/>
        </w:rPr>
        <w:t xml:space="preserve">de </w:t>
      </w:r>
      <w:r w:rsidRPr="00052FBE">
        <w:rPr>
          <w:rFonts w:ascii="Times New Roman" w:hAnsi="Times New Roman" w:cs="Times New Roman"/>
          <w:sz w:val="24"/>
          <w:szCs w:val="24"/>
          <w:lang w:val="nl-BE"/>
        </w:rPr>
        <w:t>(staande of zittende) magistra</w:t>
      </w:r>
      <w:r w:rsidR="00EA0B0C">
        <w:rPr>
          <w:rFonts w:ascii="Times New Roman" w:hAnsi="Times New Roman" w:cs="Times New Roman"/>
          <w:sz w:val="24"/>
          <w:szCs w:val="24"/>
          <w:lang w:val="nl-BE"/>
        </w:rPr>
        <w:t>tuur</w:t>
      </w:r>
      <w:r w:rsidRPr="00052FBE">
        <w:rPr>
          <w:rFonts w:ascii="Times New Roman" w:hAnsi="Times New Roman" w:cs="Times New Roman"/>
          <w:sz w:val="24"/>
          <w:szCs w:val="24"/>
          <w:lang w:val="nl-BE"/>
        </w:rPr>
        <w:t xml:space="preserve"> en griffies?</w:t>
      </w:r>
      <w:r w:rsidR="00052FBE">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Welke verbeteringen zouden er nog kunnen worden doorgevoerd?</w:t>
      </w:r>
      <w:r w:rsidR="00052FBE">
        <w:rPr>
          <w:rFonts w:ascii="Times New Roman" w:hAnsi="Times New Roman" w:cs="Times New Roman"/>
          <w:sz w:val="24"/>
          <w:szCs w:val="24"/>
          <w:lang w:val="nl-BE"/>
        </w:rPr>
        <w:t xml:space="preserve">  </w:t>
      </w:r>
    </w:p>
    <w:p w14:paraId="159D738F" w14:textId="77777777" w:rsidR="00E2200A" w:rsidRPr="00052FBE" w:rsidRDefault="00E2200A" w:rsidP="009B7540">
      <w:pPr>
        <w:spacing w:after="0" w:line="276" w:lineRule="auto"/>
        <w:jc w:val="both"/>
        <w:rPr>
          <w:rFonts w:ascii="Times New Roman" w:hAnsi="Times New Roman" w:cs="Times New Roman"/>
          <w:iCs/>
          <w:sz w:val="24"/>
          <w:szCs w:val="24"/>
          <w:lang w:val="nl-BE"/>
        </w:rPr>
      </w:pPr>
    </w:p>
    <w:p w14:paraId="0E1C4FCB" w14:textId="77777777" w:rsidR="00EA0B0C" w:rsidRPr="00052FBE" w:rsidRDefault="00E2200A" w:rsidP="009B7540">
      <w:pPr>
        <w:spacing w:after="0" w:line="276" w:lineRule="auto"/>
        <w:jc w:val="both"/>
        <w:rPr>
          <w:rFonts w:ascii="Times New Roman" w:hAnsi="Times New Roman" w:cs="Times New Roman"/>
          <w:iCs/>
          <w:sz w:val="24"/>
          <w:szCs w:val="24"/>
          <w:lang w:val="nl-BE"/>
        </w:rPr>
      </w:pPr>
      <w:r w:rsidRPr="00052FBE">
        <w:rPr>
          <w:rFonts w:ascii="Times New Roman" w:hAnsi="Times New Roman" w:cs="Times New Roman"/>
          <w:sz w:val="24"/>
          <w:szCs w:val="24"/>
          <w:lang w:val="nl-BE"/>
        </w:rPr>
        <w:t xml:space="preserve">1.1.2. </w:t>
      </w:r>
      <w:r w:rsidR="00877647">
        <w:rPr>
          <w:rFonts w:ascii="Times New Roman" w:hAnsi="Times New Roman" w:cs="Times New Roman"/>
          <w:sz w:val="24"/>
          <w:szCs w:val="24"/>
          <w:lang w:val="nl-BE"/>
        </w:rPr>
        <w:t>I</w:t>
      </w:r>
      <w:r w:rsidR="002C7CF6">
        <w:rPr>
          <w:rFonts w:ascii="Times New Roman" w:hAnsi="Times New Roman" w:cs="Times New Roman"/>
          <w:sz w:val="24"/>
          <w:szCs w:val="24"/>
          <w:lang w:val="nl-BE"/>
        </w:rPr>
        <w:t xml:space="preserve">n het kader van </w:t>
      </w:r>
      <w:r w:rsidRPr="00052FBE">
        <w:rPr>
          <w:rFonts w:ascii="Times New Roman" w:hAnsi="Times New Roman" w:cs="Times New Roman"/>
          <w:sz w:val="24"/>
          <w:szCs w:val="24"/>
          <w:lang w:val="nl-BE"/>
        </w:rPr>
        <w:t xml:space="preserve"> de</w:t>
      </w:r>
      <w:r w:rsidR="00586A86">
        <w:rPr>
          <w:rFonts w:ascii="Times New Roman" w:hAnsi="Times New Roman" w:cs="Times New Roman"/>
          <w:sz w:val="24"/>
          <w:szCs w:val="24"/>
          <w:lang w:val="nl-BE"/>
        </w:rPr>
        <w:t>ze</w:t>
      </w:r>
      <w:r w:rsidRPr="00052FBE">
        <w:rPr>
          <w:rFonts w:ascii="Times New Roman" w:hAnsi="Times New Roman" w:cs="Times New Roman"/>
          <w:sz w:val="24"/>
          <w:szCs w:val="24"/>
          <w:lang w:val="nl-BE"/>
        </w:rPr>
        <w:t xml:space="preserve"> </w:t>
      </w:r>
      <w:r w:rsidR="00586A86">
        <w:rPr>
          <w:rFonts w:ascii="Times New Roman" w:hAnsi="Times New Roman" w:cs="Times New Roman"/>
          <w:sz w:val="24"/>
          <w:szCs w:val="24"/>
          <w:lang w:val="nl-BE"/>
        </w:rPr>
        <w:t>bevoegdheids</w:t>
      </w:r>
      <w:r w:rsidRPr="00052FBE">
        <w:rPr>
          <w:rFonts w:ascii="Times New Roman" w:hAnsi="Times New Roman" w:cs="Times New Roman"/>
          <w:sz w:val="24"/>
          <w:szCs w:val="24"/>
          <w:lang w:val="nl-BE"/>
        </w:rPr>
        <w:t xml:space="preserve">verdeling </w:t>
      </w:r>
      <w:r w:rsidR="00877647">
        <w:rPr>
          <w:rFonts w:ascii="Times New Roman" w:hAnsi="Times New Roman" w:cs="Times New Roman"/>
          <w:sz w:val="24"/>
          <w:szCs w:val="24"/>
          <w:lang w:val="nl-BE"/>
        </w:rPr>
        <w:t xml:space="preserve">is de vrederechter </w:t>
      </w:r>
      <w:r w:rsidRPr="00052FBE">
        <w:rPr>
          <w:rFonts w:ascii="Times New Roman" w:hAnsi="Times New Roman" w:cs="Times New Roman"/>
          <w:sz w:val="24"/>
          <w:szCs w:val="24"/>
          <w:lang w:val="nl-BE"/>
        </w:rPr>
        <w:t>bevoegd</w:t>
      </w:r>
      <w:r w:rsidR="00877647">
        <w:rPr>
          <w:rFonts w:ascii="Times New Roman" w:hAnsi="Times New Roman" w:cs="Times New Roman"/>
          <w:sz w:val="24"/>
          <w:szCs w:val="24"/>
          <w:lang w:val="nl-BE"/>
        </w:rPr>
        <w:t xml:space="preserve"> gebleven voor procedures inzake</w:t>
      </w:r>
      <w:r w:rsidRPr="00052FBE">
        <w:rPr>
          <w:rFonts w:ascii="Times New Roman" w:hAnsi="Times New Roman" w:cs="Times New Roman"/>
          <w:sz w:val="24"/>
          <w:szCs w:val="24"/>
          <w:lang w:val="nl-BE"/>
        </w:rPr>
        <w:t xml:space="preserve"> onbekwaamheid</w:t>
      </w:r>
      <w:r w:rsidR="002C7CF6">
        <w:rPr>
          <w:rFonts w:ascii="Times New Roman" w:hAnsi="Times New Roman" w:cs="Times New Roman"/>
          <w:sz w:val="24"/>
          <w:szCs w:val="24"/>
          <w:lang w:val="nl-BE"/>
        </w:rPr>
        <w:t>. Vindt u deze bevoegdheidsverdeling</w:t>
      </w:r>
      <w:r w:rsidRPr="00052FBE">
        <w:rPr>
          <w:rFonts w:ascii="Times New Roman" w:hAnsi="Times New Roman" w:cs="Times New Roman"/>
          <w:sz w:val="24"/>
          <w:szCs w:val="24"/>
          <w:lang w:val="nl-BE"/>
        </w:rPr>
        <w:t xml:space="preserve"> </w:t>
      </w:r>
      <w:r w:rsidR="008A004F">
        <w:rPr>
          <w:rFonts w:ascii="Times New Roman" w:hAnsi="Times New Roman" w:cs="Times New Roman"/>
          <w:sz w:val="24"/>
          <w:szCs w:val="24"/>
          <w:lang w:val="nl-BE"/>
        </w:rPr>
        <w:t>bevredigend</w:t>
      </w:r>
      <w:r w:rsidRPr="00052FBE">
        <w:rPr>
          <w:rFonts w:ascii="Times New Roman" w:hAnsi="Times New Roman" w:cs="Times New Roman"/>
          <w:sz w:val="24"/>
          <w:szCs w:val="24"/>
          <w:lang w:val="nl-BE"/>
        </w:rPr>
        <w:t xml:space="preserve">? </w:t>
      </w:r>
      <w:r w:rsidR="00EA0B0C" w:rsidRPr="00052FBE">
        <w:rPr>
          <w:rFonts w:ascii="Times New Roman" w:hAnsi="Times New Roman" w:cs="Times New Roman"/>
          <w:sz w:val="24"/>
          <w:szCs w:val="24"/>
          <w:lang w:val="nl-BE"/>
        </w:rPr>
        <w:t>Welke verbeteringen zouden er nog kunnen worden doorgevoerd?</w:t>
      </w:r>
      <w:r w:rsidR="00EA0B0C">
        <w:rPr>
          <w:rFonts w:ascii="Times New Roman" w:hAnsi="Times New Roman" w:cs="Times New Roman"/>
          <w:sz w:val="24"/>
          <w:szCs w:val="24"/>
          <w:lang w:val="nl-BE"/>
        </w:rPr>
        <w:t xml:space="preserve">  </w:t>
      </w:r>
    </w:p>
    <w:p w14:paraId="0A937369" w14:textId="77777777" w:rsidR="00E2200A" w:rsidRPr="00052FBE" w:rsidRDefault="00E2200A" w:rsidP="009B7540">
      <w:pPr>
        <w:spacing w:after="0" w:line="276" w:lineRule="auto"/>
        <w:jc w:val="both"/>
        <w:rPr>
          <w:rFonts w:ascii="Times New Roman" w:hAnsi="Times New Roman" w:cs="Times New Roman"/>
          <w:iCs/>
          <w:sz w:val="24"/>
          <w:szCs w:val="24"/>
          <w:lang w:val="nl-BE"/>
        </w:rPr>
      </w:pPr>
    </w:p>
    <w:p w14:paraId="55BF46F4" w14:textId="6BB60C75" w:rsidR="00E2200A" w:rsidRPr="00052FBE" w:rsidRDefault="00E2200A" w:rsidP="009B7540">
      <w:pPr>
        <w:spacing w:after="0" w:line="276" w:lineRule="auto"/>
        <w:jc w:val="both"/>
        <w:rPr>
          <w:rFonts w:ascii="Times New Roman" w:hAnsi="Times New Roman" w:cs="Times New Roman"/>
          <w:iCs/>
          <w:sz w:val="24"/>
          <w:szCs w:val="24"/>
          <w:lang w:val="nl-BE"/>
        </w:rPr>
      </w:pPr>
      <w:r w:rsidRPr="00052FBE">
        <w:rPr>
          <w:rFonts w:ascii="Times New Roman" w:hAnsi="Times New Roman" w:cs="Times New Roman"/>
          <w:sz w:val="24"/>
          <w:szCs w:val="24"/>
          <w:lang w:val="nl-BE"/>
        </w:rPr>
        <w:t xml:space="preserve">1.1.3. Wat </w:t>
      </w:r>
      <w:r w:rsidR="000B6351">
        <w:rPr>
          <w:rFonts w:ascii="Times New Roman" w:hAnsi="Times New Roman" w:cs="Times New Roman"/>
          <w:sz w:val="24"/>
          <w:szCs w:val="24"/>
          <w:lang w:val="nl-BE"/>
        </w:rPr>
        <w:t>vindt</w:t>
      </w:r>
      <w:r w:rsidRPr="00052FBE">
        <w:rPr>
          <w:rFonts w:ascii="Times New Roman" w:hAnsi="Times New Roman" w:cs="Times New Roman"/>
          <w:sz w:val="24"/>
          <w:szCs w:val="24"/>
          <w:lang w:val="nl-BE"/>
        </w:rPr>
        <w:t xml:space="preserve"> u </w:t>
      </w:r>
      <w:r w:rsidR="00586A86">
        <w:rPr>
          <w:rFonts w:ascii="Times New Roman" w:hAnsi="Times New Roman" w:cs="Times New Roman"/>
          <w:sz w:val="24"/>
          <w:szCs w:val="24"/>
          <w:lang w:val="nl-BE"/>
        </w:rPr>
        <w:t xml:space="preserve">van het idee </w:t>
      </w:r>
      <w:r w:rsidR="002C7CF6">
        <w:rPr>
          <w:rFonts w:ascii="Times New Roman" w:hAnsi="Times New Roman" w:cs="Times New Roman"/>
          <w:sz w:val="24"/>
          <w:szCs w:val="24"/>
          <w:lang w:val="nl-BE"/>
        </w:rPr>
        <w:t xml:space="preserve">om </w:t>
      </w:r>
      <w:r w:rsidRPr="00052FBE">
        <w:rPr>
          <w:rFonts w:ascii="Times New Roman" w:hAnsi="Times New Roman" w:cs="Times New Roman"/>
          <w:sz w:val="24"/>
          <w:szCs w:val="24"/>
          <w:lang w:val="nl-BE"/>
        </w:rPr>
        <w:t xml:space="preserve">binnen de familierechtbank een familiale strafkamer </w:t>
      </w:r>
      <w:r w:rsidR="002C7CF6">
        <w:rPr>
          <w:rFonts w:ascii="Times New Roman" w:hAnsi="Times New Roman" w:cs="Times New Roman"/>
          <w:sz w:val="24"/>
          <w:szCs w:val="24"/>
          <w:lang w:val="nl-BE"/>
        </w:rPr>
        <w:t xml:space="preserve">op te richten </w:t>
      </w:r>
      <w:r w:rsidRPr="00052FBE">
        <w:rPr>
          <w:rFonts w:ascii="Times New Roman" w:hAnsi="Times New Roman" w:cs="Times New Roman"/>
          <w:sz w:val="24"/>
          <w:szCs w:val="24"/>
          <w:lang w:val="nl-BE"/>
        </w:rPr>
        <w:t xml:space="preserve">die bevoegd is voor het </w:t>
      </w:r>
      <w:r w:rsidR="000B6351">
        <w:rPr>
          <w:rFonts w:ascii="Times New Roman" w:hAnsi="Times New Roman" w:cs="Times New Roman"/>
          <w:sz w:val="24"/>
          <w:szCs w:val="24"/>
          <w:lang w:val="nl-BE"/>
        </w:rPr>
        <w:t>‘</w:t>
      </w:r>
      <w:r w:rsidRPr="00052FBE">
        <w:rPr>
          <w:rFonts w:ascii="Times New Roman" w:hAnsi="Times New Roman" w:cs="Times New Roman"/>
          <w:sz w:val="24"/>
          <w:szCs w:val="24"/>
          <w:lang w:val="nl-BE"/>
        </w:rPr>
        <w:t>familiale strafrecht</w:t>
      </w:r>
      <w:r w:rsidR="000B6351">
        <w:rPr>
          <w:rFonts w:ascii="Times New Roman" w:hAnsi="Times New Roman" w:cs="Times New Roman"/>
          <w:sz w:val="24"/>
          <w:szCs w:val="24"/>
          <w:lang w:val="nl-BE"/>
        </w:rPr>
        <w:t>’</w:t>
      </w:r>
      <w:r w:rsidRPr="00052FBE">
        <w:rPr>
          <w:rFonts w:ascii="Times New Roman" w:hAnsi="Times New Roman" w:cs="Times New Roman"/>
          <w:sz w:val="24"/>
          <w:szCs w:val="24"/>
          <w:lang w:val="nl-BE"/>
        </w:rPr>
        <w:t xml:space="preserve"> (</w:t>
      </w:r>
      <w:r w:rsidR="000B6351">
        <w:rPr>
          <w:rFonts w:ascii="Times New Roman" w:hAnsi="Times New Roman" w:cs="Times New Roman"/>
          <w:sz w:val="24"/>
          <w:szCs w:val="24"/>
          <w:lang w:val="nl-BE"/>
        </w:rPr>
        <w:t xml:space="preserve">o.m. </w:t>
      </w:r>
      <w:r w:rsidR="001A4E79">
        <w:rPr>
          <w:rFonts w:ascii="Times New Roman" w:hAnsi="Times New Roman" w:cs="Times New Roman"/>
          <w:sz w:val="24"/>
          <w:szCs w:val="24"/>
          <w:lang w:val="nl-BE"/>
        </w:rPr>
        <w:t>verlating van familie</w:t>
      </w:r>
      <w:r w:rsidRPr="00052FBE">
        <w:rPr>
          <w:rFonts w:ascii="Times New Roman" w:hAnsi="Times New Roman" w:cs="Times New Roman"/>
          <w:sz w:val="24"/>
          <w:szCs w:val="24"/>
          <w:lang w:val="nl-BE"/>
        </w:rPr>
        <w:t>, niet-</w:t>
      </w:r>
      <w:r w:rsidR="008A004F">
        <w:rPr>
          <w:rFonts w:ascii="Times New Roman" w:hAnsi="Times New Roman" w:cs="Times New Roman"/>
          <w:sz w:val="24"/>
          <w:szCs w:val="24"/>
          <w:lang w:val="nl-BE"/>
        </w:rPr>
        <w:t xml:space="preserve">afgeven van een kind, </w:t>
      </w:r>
      <w:r w:rsidRPr="00052FBE">
        <w:rPr>
          <w:rFonts w:ascii="Times New Roman" w:hAnsi="Times New Roman" w:cs="Times New Roman"/>
          <w:sz w:val="24"/>
          <w:szCs w:val="24"/>
          <w:lang w:val="nl-BE"/>
        </w:rPr>
        <w:t>tijdelijk huisverbod</w:t>
      </w:r>
      <w:r w:rsidR="00035914">
        <w:rPr>
          <w:rFonts w:ascii="Times New Roman" w:hAnsi="Times New Roman" w:cs="Times New Roman"/>
          <w:sz w:val="24"/>
          <w:szCs w:val="24"/>
          <w:lang w:val="nl-BE"/>
        </w:rPr>
        <w:t xml:space="preserve"> in</w:t>
      </w:r>
      <w:r w:rsidR="002E5180">
        <w:rPr>
          <w:rFonts w:ascii="Times New Roman" w:hAnsi="Times New Roman" w:cs="Times New Roman"/>
          <w:sz w:val="24"/>
          <w:szCs w:val="24"/>
          <w:lang w:val="nl-BE"/>
        </w:rPr>
        <w:t xml:space="preserve"> </w:t>
      </w:r>
      <w:r w:rsidR="00035914">
        <w:rPr>
          <w:rFonts w:ascii="Times New Roman" w:hAnsi="Times New Roman" w:cs="Times New Roman"/>
          <w:sz w:val="24"/>
          <w:szCs w:val="24"/>
          <w:lang w:val="nl-BE"/>
        </w:rPr>
        <w:t xml:space="preserve">geval van </w:t>
      </w:r>
      <w:r w:rsidR="004D7F7A">
        <w:rPr>
          <w:rFonts w:ascii="Times New Roman" w:hAnsi="Times New Roman" w:cs="Times New Roman"/>
          <w:sz w:val="24"/>
          <w:szCs w:val="24"/>
          <w:lang w:val="nl-BE"/>
        </w:rPr>
        <w:t>huiselijk geweld</w:t>
      </w:r>
      <w:r w:rsidRPr="00052FBE">
        <w:rPr>
          <w:rFonts w:ascii="Times New Roman" w:hAnsi="Times New Roman" w:cs="Times New Roman"/>
          <w:sz w:val="24"/>
          <w:szCs w:val="24"/>
          <w:lang w:val="nl-BE"/>
        </w:rPr>
        <w:t xml:space="preserve">)? </w:t>
      </w:r>
    </w:p>
    <w:p w14:paraId="17E0FEE2" w14:textId="10994C96" w:rsidR="00E2200A" w:rsidRPr="00052FBE" w:rsidRDefault="00E2200A" w:rsidP="009B7540">
      <w:pPr>
        <w:spacing w:after="0" w:line="276" w:lineRule="auto"/>
        <w:jc w:val="both"/>
        <w:rPr>
          <w:rFonts w:ascii="Times New Roman" w:hAnsi="Times New Roman" w:cs="Times New Roman"/>
          <w:color w:val="0070C0"/>
          <w:sz w:val="24"/>
          <w:szCs w:val="24"/>
          <w:lang w:val="nl-BE"/>
        </w:rPr>
      </w:pPr>
      <w:r w:rsidRPr="00052FBE">
        <w:rPr>
          <w:rFonts w:ascii="Times New Roman" w:hAnsi="Times New Roman" w:cs="Times New Roman"/>
          <w:color w:val="000000" w:themeColor="text1"/>
          <w:sz w:val="24"/>
          <w:szCs w:val="24"/>
          <w:lang w:val="nl-BE"/>
        </w:rPr>
        <w:t xml:space="preserve"> </w:t>
      </w:r>
    </w:p>
    <w:p w14:paraId="2D9ED0E9" w14:textId="412567F2" w:rsidR="00E2200A" w:rsidRPr="00052FBE" w:rsidRDefault="00E2200A" w:rsidP="009B7540">
      <w:pPr>
        <w:pStyle w:val="Lijstalinea"/>
        <w:numPr>
          <w:ilvl w:val="1"/>
          <w:numId w:val="2"/>
        </w:numPr>
        <w:autoSpaceDE w:val="0"/>
        <w:autoSpaceDN w:val="0"/>
        <w:adjustRightInd w:val="0"/>
        <w:spacing w:after="0" w:line="276" w:lineRule="auto"/>
        <w:jc w:val="both"/>
        <w:rPr>
          <w:rFonts w:ascii="Times New Roman" w:hAnsi="Times New Roman" w:cs="Times New Roman"/>
          <w:b/>
          <w:bCs/>
          <w:color w:val="000000" w:themeColor="text1"/>
          <w:sz w:val="24"/>
          <w:szCs w:val="24"/>
          <w:u w:val="single"/>
          <w:lang w:val="nl-BE"/>
        </w:rPr>
      </w:pPr>
      <w:r w:rsidRPr="008E02A3">
        <w:rPr>
          <w:rFonts w:ascii="Times New Roman" w:hAnsi="Times New Roman" w:cs="Times New Roman"/>
          <w:b/>
          <w:bCs/>
          <w:color w:val="000000" w:themeColor="text1"/>
          <w:sz w:val="24"/>
          <w:szCs w:val="24"/>
          <w:lang w:val="nl-BE"/>
        </w:rPr>
        <w:t xml:space="preserve"> </w:t>
      </w:r>
      <w:r w:rsidRPr="00052FBE">
        <w:rPr>
          <w:rFonts w:ascii="Times New Roman" w:hAnsi="Times New Roman" w:cs="Times New Roman"/>
          <w:b/>
          <w:bCs/>
          <w:color w:val="000000" w:themeColor="text1"/>
          <w:sz w:val="24"/>
          <w:szCs w:val="24"/>
          <w:u w:val="single"/>
          <w:lang w:val="nl-BE"/>
        </w:rPr>
        <w:t xml:space="preserve">Het principe van </w:t>
      </w:r>
      <w:r w:rsidR="00644E38">
        <w:rPr>
          <w:rFonts w:ascii="Times New Roman" w:hAnsi="Times New Roman" w:cs="Times New Roman"/>
          <w:b/>
          <w:bCs/>
          <w:color w:val="000000" w:themeColor="text1"/>
          <w:sz w:val="24"/>
          <w:szCs w:val="24"/>
          <w:u w:val="single"/>
          <w:lang w:val="nl-BE"/>
        </w:rPr>
        <w:t>‘</w:t>
      </w:r>
      <w:r w:rsidRPr="00052FBE">
        <w:rPr>
          <w:rFonts w:ascii="Times New Roman" w:hAnsi="Times New Roman" w:cs="Times New Roman"/>
          <w:b/>
          <w:bCs/>
          <w:color w:val="000000" w:themeColor="text1"/>
          <w:sz w:val="24"/>
          <w:szCs w:val="24"/>
          <w:u w:val="single"/>
          <w:lang w:val="nl-BE"/>
        </w:rPr>
        <w:t>één familie - één dossier - één rechter</w:t>
      </w:r>
      <w:r w:rsidR="00644E38">
        <w:rPr>
          <w:rFonts w:ascii="Times New Roman" w:hAnsi="Times New Roman" w:cs="Times New Roman"/>
          <w:b/>
          <w:bCs/>
          <w:color w:val="000000" w:themeColor="text1"/>
          <w:sz w:val="24"/>
          <w:szCs w:val="24"/>
          <w:u w:val="single"/>
          <w:lang w:val="nl-BE"/>
        </w:rPr>
        <w:t>’</w:t>
      </w:r>
    </w:p>
    <w:p w14:paraId="40C145F3"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51A543CF" w14:textId="282840D9"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1.2.1. Hoe wordt het principe van </w:t>
      </w:r>
      <w:r w:rsidR="00644E38">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één familie - één dossier - één rechter</w:t>
      </w:r>
      <w:r w:rsidR="00644E38">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in uw </w:t>
      </w:r>
      <w:r w:rsidR="00644E38" w:rsidRPr="00052FBE">
        <w:rPr>
          <w:rFonts w:ascii="Times New Roman" w:hAnsi="Times New Roman" w:cs="Times New Roman"/>
          <w:color w:val="000000" w:themeColor="text1"/>
          <w:sz w:val="24"/>
          <w:szCs w:val="24"/>
          <w:lang w:val="nl-BE"/>
        </w:rPr>
        <w:t>arrondissement</w:t>
      </w:r>
      <w:r w:rsidR="00644E38">
        <w:rPr>
          <w:rFonts w:ascii="Times New Roman" w:hAnsi="Times New Roman" w:cs="Times New Roman"/>
          <w:color w:val="000000" w:themeColor="text1"/>
          <w:sz w:val="24"/>
          <w:szCs w:val="24"/>
          <w:lang w:val="nl-BE"/>
        </w:rPr>
        <w:t xml:space="preserve"> toegepast</w:t>
      </w:r>
      <w:r w:rsidRPr="00052FBE">
        <w:rPr>
          <w:rFonts w:ascii="Times New Roman" w:hAnsi="Times New Roman" w:cs="Times New Roman"/>
          <w:color w:val="000000" w:themeColor="text1"/>
          <w:sz w:val="24"/>
          <w:szCs w:val="24"/>
          <w:lang w:val="nl-BE"/>
        </w:rPr>
        <w:t xml:space="preserve">? </w:t>
      </w:r>
    </w:p>
    <w:p w14:paraId="4C272F72"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2EC4F659" w14:textId="44B62307" w:rsidR="00E2200A"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1.2.2. </w:t>
      </w:r>
      <w:r w:rsidR="00CD3C0A">
        <w:rPr>
          <w:rFonts w:ascii="Times New Roman" w:hAnsi="Times New Roman" w:cs="Times New Roman"/>
          <w:color w:val="000000" w:themeColor="text1"/>
          <w:sz w:val="24"/>
          <w:szCs w:val="24"/>
          <w:lang w:val="nl-BE"/>
        </w:rPr>
        <w:t xml:space="preserve">In welke mate heeft </w:t>
      </w:r>
      <w:r w:rsidRPr="00052FBE">
        <w:rPr>
          <w:rFonts w:ascii="Times New Roman" w:hAnsi="Times New Roman" w:cs="Times New Roman"/>
          <w:color w:val="000000" w:themeColor="text1"/>
          <w:sz w:val="24"/>
          <w:szCs w:val="24"/>
          <w:lang w:val="nl-BE"/>
        </w:rPr>
        <w:t xml:space="preserve">dit principe </w:t>
      </w:r>
      <w:r w:rsidR="008A004F">
        <w:rPr>
          <w:rFonts w:ascii="Times New Roman" w:hAnsi="Times New Roman" w:cs="Times New Roman"/>
          <w:color w:val="000000" w:themeColor="text1"/>
          <w:sz w:val="24"/>
          <w:szCs w:val="24"/>
          <w:lang w:val="nl-BE"/>
        </w:rPr>
        <w:t>‘</w:t>
      </w:r>
      <w:r w:rsidR="008A004F" w:rsidRPr="00052FBE">
        <w:rPr>
          <w:rFonts w:ascii="Times New Roman" w:hAnsi="Times New Roman" w:cs="Times New Roman"/>
          <w:color w:val="000000" w:themeColor="text1"/>
          <w:sz w:val="24"/>
          <w:szCs w:val="24"/>
          <w:lang w:val="nl-BE"/>
        </w:rPr>
        <w:t>één familie - één dossier - één rechter</w:t>
      </w:r>
      <w:r w:rsidR="008A004F">
        <w:rPr>
          <w:rFonts w:ascii="Times New Roman" w:hAnsi="Times New Roman" w:cs="Times New Roman"/>
          <w:color w:val="000000" w:themeColor="text1"/>
          <w:sz w:val="24"/>
          <w:szCs w:val="24"/>
          <w:lang w:val="nl-BE"/>
        </w:rPr>
        <w:t>’</w:t>
      </w:r>
      <w:r w:rsidR="008A004F" w:rsidRPr="00052FBE">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het aantal geschillen verminderd en de werklast van de magistraten en griffiers verlicht</w:t>
      </w:r>
      <w:r w:rsidR="00FE67B0">
        <w:rPr>
          <w:rFonts w:ascii="Times New Roman" w:hAnsi="Times New Roman" w:cs="Times New Roman"/>
          <w:color w:val="000000" w:themeColor="text1"/>
          <w:sz w:val="24"/>
          <w:szCs w:val="24"/>
          <w:lang w:val="nl-BE"/>
        </w:rPr>
        <w:t xml:space="preserve"> (of verzwaard)?</w:t>
      </w:r>
      <w:r w:rsidRPr="00052FBE">
        <w:rPr>
          <w:rFonts w:ascii="Times New Roman" w:hAnsi="Times New Roman" w:cs="Times New Roman"/>
          <w:color w:val="000000" w:themeColor="text1"/>
          <w:sz w:val="24"/>
          <w:szCs w:val="24"/>
          <w:lang w:val="nl-BE"/>
        </w:rPr>
        <w:t xml:space="preserve"> </w:t>
      </w:r>
      <w:r w:rsidR="00FE67B0">
        <w:rPr>
          <w:rFonts w:ascii="Times New Roman" w:hAnsi="Times New Roman" w:cs="Times New Roman"/>
          <w:color w:val="000000" w:themeColor="text1"/>
          <w:sz w:val="24"/>
          <w:szCs w:val="24"/>
          <w:lang w:val="nl-BE"/>
        </w:rPr>
        <w:t xml:space="preserve">Bestaan er hieromtrent </w:t>
      </w:r>
      <w:r w:rsidRPr="00052FBE">
        <w:rPr>
          <w:rFonts w:ascii="Times New Roman" w:hAnsi="Times New Roman" w:cs="Times New Roman"/>
          <w:color w:val="000000" w:themeColor="text1"/>
          <w:sz w:val="24"/>
          <w:szCs w:val="24"/>
          <w:lang w:val="nl-BE"/>
        </w:rPr>
        <w:t xml:space="preserve">statistieken en </w:t>
      </w:r>
      <w:r w:rsidR="00CD3C0A">
        <w:rPr>
          <w:rFonts w:ascii="Times New Roman" w:hAnsi="Times New Roman" w:cs="Times New Roman"/>
          <w:color w:val="000000" w:themeColor="text1"/>
          <w:sz w:val="24"/>
          <w:szCs w:val="24"/>
          <w:lang w:val="nl-BE"/>
        </w:rPr>
        <w:t>op welke manier werden deze gegevens</w:t>
      </w:r>
      <w:r w:rsidRPr="00052FBE">
        <w:rPr>
          <w:rFonts w:ascii="Times New Roman" w:hAnsi="Times New Roman" w:cs="Times New Roman"/>
          <w:color w:val="000000" w:themeColor="text1"/>
          <w:sz w:val="24"/>
          <w:szCs w:val="24"/>
          <w:lang w:val="nl-BE"/>
        </w:rPr>
        <w:t xml:space="preserve"> verzameld? </w:t>
      </w:r>
    </w:p>
    <w:p w14:paraId="698954B2" w14:textId="77777777" w:rsidR="00FE67B0" w:rsidRDefault="00FE67B0"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61390D6E" w14:textId="2D701031" w:rsidR="0032780D"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1.2.3. </w:t>
      </w:r>
      <w:r w:rsidR="00CD3C0A">
        <w:rPr>
          <w:rFonts w:ascii="Times New Roman" w:hAnsi="Times New Roman" w:cs="Times New Roman"/>
          <w:color w:val="000000" w:themeColor="text1"/>
          <w:sz w:val="24"/>
          <w:szCs w:val="24"/>
          <w:lang w:val="nl-BE"/>
        </w:rPr>
        <w:t xml:space="preserve">In welke mate heeft </w:t>
      </w:r>
      <w:r w:rsidRPr="00052FBE">
        <w:rPr>
          <w:rFonts w:ascii="Times New Roman" w:hAnsi="Times New Roman" w:cs="Times New Roman"/>
          <w:color w:val="000000" w:themeColor="text1"/>
          <w:sz w:val="24"/>
          <w:szCs w:val="24"/>
          <w:lang w:val="nl-BE"/>
        </w:rPr>
        <w:t xml:space="preserve">dit principe </w:t>
      </w:r>
      <w:r w:rsidR="008A004F">
        <w:rPr>
          <w:rFonts w:ascii="Times New Roman" w:hAnsi="Times New Roman" w:cs="Times New Roman"/>
          <w:color w:val="000000" w:themeColor="text1"/>
          <w:sz w:val="24"/>
          <w:szCs w:val="24"/>
          <w:lang w:val="nl-BE"/>
        </w:rPr>
        <w:t>‘</w:t>
      </w:r>
      <w:r w:rsidR="008A004F" w:rsidRPr="00052FBE">
        <w:rPr>
          <w:rFonts w:ascii="Times New Roman" w:hAnsi="Times New Roman" w:cs="Times New Roman"/>
          <w:color w:val="000000" w:themeColor="text1"/>
          <w:sz w:val="24"/>
          <w:szCs w:val="24"/>
          <w:lang w:val="nl-BE"/>
        </w:rPr>
        <w:t>één familie - één dossier - één rechter</w:t>
      </w:r>
      <w:r w:rsidR="008A004F">
        <w:rPr>
          <w:rFonts w:ascii="Times New Roman" w:hAnsi="Times New Roman" w:cs="Times New Roman"/>
          <w:color w:val="000000" w:themeColor="text1"/>
          <w:sz w:val="24"/>
          <w:szCs w:val="24"/>
          <w:lang w:val="nl-BE"/>
        </w:rPr>
        <w:t>’</w:t>
      </w:r>
      <w:r w:rsidR="008A004F" w:rsidRPr="00052FBE">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de snelheid waarmee familiezaken worden behandeld</w:t>
      </w:r>
      <w:r w:rsidR="00CD3C0A">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verbeterd</w:t>
      </w:r>
      <w:r w:rsidR="00EA0B0C">
        <w:rPr>
          <w:rFonts w:ascii="Times New Roman" w:hAnsi="Times New Roman" w:cs="Times New Roman"/>
          <w:color w:val="000000" w:themeColor="text1"/>
          <w:sz w:val="24"/>
          <w:szCs w:val="24"/>
          <w:lang w:val="nl-BE"/>
        </w:rPr>
        <w:t xml:space="preserve"> (of verslechterd?)</w:t>
      </w:r>
      <w:r w:rsidR="007F16F4">
        <w:rPr>
          <w:rFonts w:ascii="Times New Roman" w:hAnsi="Times New Roman" w:cs="Times New Roman"/>
          <w:color w:val="000000" w:themeColor="text1"/>
          <w:sz w:val="24"/>
          <w:szCs w:val="24"/>
          <w:lang w:val="nl-BE"/>
        </w:rPr>
        <w:t xml:space="preserve"> </w:t>
      </w:r>
      <w:r w:rsidR="008A004F">
        <w:rPr>
          <w:rFonts w:ascii="Times New Roman" w:hAnsi="Times New Roman" w:cs="Times New Roman"/>
          <w:color w:val="000000" w:themeColor="text1"/>
          <w:sz w:val="24"/>
          <w:szCs w:val="24"/>
          <w:lang w:val="nl-BE"/>
        </w:rPr>
        <w:t xml:space="preserve">en dus de </w:t>
      </w:r>
      <w:r w:rsidR="007F16F4">
        <w:rPr>
          <w:rFonts w:ascii="Times New Roman" w:hAnsi="Times New Roman" w:cs="Times New Roman"/>
          <w:color w:val="000000" w:themeColor="text1"/>
          <w:sz w:val="24"/>
          <w:szCs w:val="24"/>
          <w:lang w:val="nl-BE"/>
        </w:rPr>
        <w:t>doorlooptijd</w:t>
      </w:r>
      <w:r w:rsidR="008A004F">
        <w:rPr>
          <w:rFonts w:ascii="Times New Roman" w:hAnsi="Times New Roman" w:cs="Times New Roman"/>
          <w:color w:val="000000" w:themeColor="text1"/>
          <w:sz w:val="24"/>
          <w:szCs w:val="24"/>
          <w:lang w:val="nl-BE"/>
        </w:rPr>
        <w:t xml:space="preserve"> ingekort</w:t>
      </w:r>
      <w:r w:rsidR="00EA0B0C">
        <w:rPr>
          <w:rFonts w:ascii="Times New Roman" w:hAnsi="Times New Roman" w:cs="Times New Roman"/>
          <w:color w:val="000000" w:themeColor="text1"/>
          <w:sz w:val="24"/>
          <w:szCs w:val="24"/>
          <w:lang w:val="nl-BE"/>
        </w:rPr>
        <w:t xml:space="preserve"> (of verlengd)</w:t>
      </w:r>
      <w:r w:rsidRPr="00052FBE">
        <w:rPr>
          <w:rFonts w:ascii="Times New Roman" w:hAnsi="Times New Roman" w:cs="Times New Roman"/>
          <w:color w:val="000000" w:themeColor="text1"/>
          <w:sz w:val="24"/>
          <w:szCs w:val="24"/>
          <w:lang w:val="nl-BE"/>
        </w:rPr>
        <w:t xml:space="preserve">? </w:t>
      </w:r>
      <w:r w:rsidR="007F16F4">
        <w:rPr>
          <w:rFonts w:ascii="Times New Roman" w:hAnsi="Times New Roman" w:cs="Times New Roman"/>
          <w:color w:val="000000" w:themeColor="text1"/>
          <w:sz w:val="24"/>
          <w:szCs w:val="24"/>
          <w:lang w:val="nl-BE"/>
        </w:rPr>
        <w:t xml:space="preserve">Bestaan er hieromtrent </w:t>
      </w:r>
      <w:r w:rsidR="007F16F4" w:rsidRPr="00052FBE">
        <w:rPr>
          <w:rFonts w:ascii="Times New Roman" w:hAnsi="Times New Roman" w:cs="Times New Roman"/>
          <w:color w:val="000000" w:themeColor="text1"/>
          <w:sz w:val="24"/>
          <w:szCs w:val="24"/>
          <w:lang w:val="nl-BE"/>
        </w:rPr>
        <w:t xml:space="preserve">statistieken en </w:t>
      </w:r>
      <w:r w:rsidR="007F16F4">
        <w:rPr>
          <w:rFonts w:ascii="Times New Roman" w:hAnsi="Times New Roman" w:cs="Times New Roman"/>
          <w:color w:val="000000" w:themeColor="text1"/>
          <w:sz w:val="24"/>
          <w:szCs w:val="24"/>
          <w:lang w:val="nl-BE"/>
        </w:rPr>
        <w:t>op welke manier werden deze gegevens</w:t>
      </w:r>
      <w:r w:rsidR="007F16F4" w:rsidRPr="00052FBE">
        <w:rPr>
          <w:rFonts w:ascii="Times New Roman" w:hAnsi="Times New Roman" w:cs="Times New Roman"/>
          <w:color w:val="000000" w:themeColor="text1"/>
          <w:sz w:val="24"/>
          <w:szCs w:val="24"/>
          <w:lang w:val="nl-BE"/>
        </w:rPr>
        <w:t xml:space="preserve"> verzameld?</w:t>
      </w:r>
    </w:p>
    <w:p w14:paraId="020B6A65"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0AFD5480" w14:textId="3F29EEAF"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1.2.4. Hoe zou de toepassing van dit</w:t>
      </w:r>
      <w:r w:rsidR="00CD3C0A">
        <w:rPr>
          <w:rFonts w:ascii="Times New Roman" w:hAnsi="Times New Roman" w:cs="Times New Roman"/>
          <w:color w:val="000000" w:themeColor="text1"/>
          <w:sz w:val="24"/>
          <w:szCs w:val="24"/>
          <w:lang w:val="nl-BE"/>
        </w:rPr>
        <w:t xml:space="preserve"> principe </w:t>
      </w:r>
      <w:r w:rsidR="00644E38">
        <w:rPr>
          <w:rFonts w:ascii="Times New Roman" w:hAnsi="Times New Roman" w:cs="Times New Roman"/>
          <w:color w:val="000000" w:themeColor="text1"/>
          <w:sz w:val="24"/>
          <w:szCs w:val="24"/>
          <w:lang w:val="nl-BE"/>
        </w:rPr>
        <w:t>‘</w:t>
      </w:r>
      <w:r w:rsidR="00CD3C0A" w:rsidRPr="00052FBE">
        <w:rPr>
          <w:rFonts w:ascii="Times New Roman" w:hAnsi="Times New Roman" w:cs="Times New Roman"/>
          <w:color w:val="000000" w:themeColor="text1"/>
          <w:sz w:val="24"/>
          <w:szCs w:val="24"/>
          <w:lang w:val="nl-BE"/>
        </w:rPr>
        <w:t>één familie - één dossier - één rechter</w:t>
      </w:r>
      <w:r w:rsidR="00644E38">
        <w:rPr>
          <w:rFonts w:ascii="Times New Roman" w:hAnsi="Times New Roman" w:cs="Times New Roman"/>
          <w:color w:val="000000" w:themeColor="text1"/>
          <w:sz w:val="24"/>
          <w:szCs w:val="24"/>
          <w:lang w:val="nl-BE"/>
        </w:rPr>
        <w:t>’</w:t>
      </w:r>
      <w:r w:rsidR="00CD3C0A" w:rsidRPr="00052FBE">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 xml:space="preserve">in uw arrondissement kunnen worden verbeterd? </w:t>
      </w:r>
    </w:p>
    <w:p w14:paraId="339F61A2"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047157FE" w14:textId="2B082081" w:rsidR="00E2200A" w:rsidRPr="00052FBE" w:rsidRDefault="00E2200A"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1.2.5. Hoe kan aan elke familiezaak een uniek nummer worden toegekend opdat alle procedures </w:t>
      </w:r>
      <w:r w:rsidR="007F16F4">
        <w:rPr>
          <w:rFonts w:ascii="Times New Roman" w:hAnsi="Times New Roman" w:cs="Times New Roman"/>
          <w:sz w:val="24"/>
          <w:szCs w:val="24"/>
          <w:lang w:val="nl-BE"/>
        </w:rPr>
        <w:t>aangaande dezelfde ‘familie’</w:t>
      </w:r>
      <w:r w:rsidR="00EA0B0C">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 xml:space="preserve">in tijd en ruimte aan elkaar kunnen worden gelinkt? </w:t>
      </w:r>
    </w:p>
    <w:p w14:paraId="0B494ED5"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4530CBDC" w14:textId="45771DFA" w:rsidR="00E2200A" w:rsidRPr="00052FBE" w:rsidRDefault="00CD3C0A" w:rsidP="009B7540">
      <w:pPr>
        <w:pStyle w:val="Lijstalinea"/>
        <w:numPr>
          <w:ilvl w:val="1"/>
          <w:numId w:val="2"/>
        </w:numPr>
        <w:autoSpaceDE w:val="0"/>
        <w:autoSpaceDN w:val="0"/>
        <w:adjustRightInd w:val="0"/>
        <w:spacing w:after="0" w:line="276" w:lineRule="auto"/>
        <w:ind w:left="723"/>
        <w:jc w:val="both"/>
        <w:rPr>
          <w:rFonts w:ascii="Times New Roman" w:hAnsi="Times New Roman" w:cs="Times New Roman"/>
          <w:b/>
          <w:bCs/>
          <w:color w:val="000000" w:themeColor="text1"/>
          <w:sz w:val="24"/>
          <w:szCs w:val="24"/>
          <w:u w:val="single"/>
          <w:lang w:val="nl-BE"/>
        </w:rPr>
      </w:pPr>
      <w:r w:rsidRPr="008E02A3">
        <w:rPr>
          <w:rFonts w:ascii="Times New Roman" w:hAnsi="Times New Roman" w:cs="Times New Roman"/>
          <w:b/>
          <w:bCs/>
          <w:color w:val="000000" w:themeColor="text1"/>
          <w:sz w:val="24"/>
          <w:szCs w:val="24"/>
          <w:lang w:val="nl-BE"/>
        </w:rPr>
        <w:t xml:space="preserve"> </w:t>
      </w:r>
      <w:r w:rsidR="00B255BA" w:rsidRPr="00B255BA">
        <w:rPr>
          <w:rFonts w:ascii="Times New Roman" w:hAnsi="Times New Roman" w:cs="Times New Roman"/>
          <w:b/>
          <w:bCs/>
          <w:color w:val="000000" w:themeColor="text1"/>
          <w:sz w:val="24"/>
          <w:szCs w:val="24"/>
          <w:u w:val="single"/>
          <w:lang w:val="nl-BE"/>
        </w:rPr>
        <w:t>De t</w:t>
      </w:r>
      <w:r w:rsidR="00E2200A" w:rsidRPr="00052FBE">
        <w:rPr>
          <w:rFonts w:ascii="Times New Roman" w:hAnsi="Times New Roman" w:cs="Times New Roman"/>
          <w:b/>
          <w:bCs/>
          <w:color w:val="000000" w:themeColor="text1"/>
          <w:sz w:val="24"/>
          <w:szCs w:val="24"/>
          <w:u w:val="single"/>
          <w:lang w:val="nl-BE"/>
        </w:rPr>
        <w:t>erritoriale bevoegdheid en doorverwijzing van de ene rechtbank naar de andere</w:t>
      </w:r>
      <w:r w:rsidR="00052FBE">
        <w:rPr>
          <w:rFonts w:ascii="Times New Roman" w:hAnsi="Times New Roman" w:cs="Times New Roman"/>
          <w:b/>
          <w:bCs/>
          <w:color w:val="000000" w:themeColor="text1"/>
          <w:sz w:val="24"/>
          <w:szCs w:val="24"/>
          <w:u w:val="single"/>
          <w:lang w:val="nl-BE"/>
        </w:rPr>
        <w:t xml:space="preserve"> </w:t>
      </w:r>
    </w:p>
    <w:p w14:paraId="7C098242"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70C0"/>
          <w:sz w:val="24"/>
          <w:szCs w:val="24"/>
          <w:lang w:val="nl-BE"/>
        </w:rPr>
      </w:pPr>
    </w:p>
    <w:p w14:paraId="4B0369B8" w14:textId="77777777" w:rsidR="00EA0B0C" w:rsidRPr="00052FBE" w:rsidRDefault="00E2200A" w:rsidP="009B7540">
      <w:pPr>
        <w:spacing w:after="0" w:line="276" w:lineRule="auto"/>
        <w:jc w:val="both"/>
        <w:rPr>
          <w:rFonts w:ascii="Times New Roman" w:hAnsi="Times New Roman" w:cs="Times New Roman"/>
          <w:iCs/>
          <w:sz w:val="24"/>
          <w:szCs w:val="24"/>
          <w:lang w:val="nl-BE"/>
        </w:rPr>
      </w:pPr>
      <w:r w:rsidRPr="00052FBE">
        <w:rPr>
          <w:rFonts w:ascii="Times New Roman" w:hAnsi="Times New Roman" w:cs="Times New Roman"/>
          <w:color w:val="000000" w:themeColor="text1"/>
          <w:sz w:val="24"/>
          <w:szCs w:val="24"/>
          <w:lang w:val="nl-BE"/>
        </w:rPr>
        <w:t>1.3.1.</w:t>
      </w:r>
      <w:r w:rsidR="00052FBE">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Zijn de regels inzake de territoriale bevoegdheid van de familierechtbank, voorzien in artikel 629</w:t>
      </w:r>
      <w:r w:rsidRPr="00052FBE">
        <w:rPr>
          <w:rFonts w:ascii="Times New Roman" w:hAnsi="Times New Roman" w:cs="Times New Roman"/>
          <w:i/>
          <w:iCs/>
          <w:color w:val="000000" w:themeColor="text1"/>
          <w:sz w:val="24"/>
          <w:szCs w:val="24"/>
          <w:lang w:val="nl-BE"/>
        </w:rPr>
        <w:t>bis</w:t>
      </w:r>
      <w:r w:rsidRPr="00052FBE">
        <w:rPr>
          <w:rFonts w:ascii="Times New Roman" w:hAnsi="Times New Roman" w:cs="Times New Roman"/>
          <w:color w:val="000000" w:themeColor="text1"/>
          <w:sz w:val="24"/>
          <w:szCs w:val="24"/>
          <w:lang w:val="nl-BE"/>
        </w:rPr>
        <w:t xml:space="preserve"> van het Gerechtelijk wetboek</w:t>
      </w:r>
      <w:r w:rsidR="007F16F4">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w:t>
      </w:r>
      <w:r w:rsidR="00586A86">
        <w:rPr>
          <w:rFonts w:ascii="Times New Roman" w:hAnsi="Times New Roman" w:cs="Times New Roman"/>
          <w:color w:val="000000" w:themeColor="text1"/>
          <w:sz w:val="24"/>
          <w:szCs w:val="24"/>
          <w:lang w:val="nl-BE"/>
        </w:rPr>
        <w:t xml:space="preserve">geschikt voor </w:t>
      </w:r>
      <w:r w:rsidRPr="00052FBE">
        <w:rPr>
          <w:rFonts w:ascii="Times New Roman" w:hAnsi="Times New Roman" w:cs="Times New Roman"/>
          <w:color w:val="000000" w:themeColor="text1"/>
          <w:sz w:val="24"/>
          <w:szCs w:val="24"/>
          <w:lang w:val="nl-BE"/>
        </w:rPr>
        <w:t xml:space="preserve">familiale geschillen? </w:t>
      </w:r>
      <w:r w:rsidR="00EA0B0C" w:rsidRPr="00052FBE">
        <w:rPr>
          <w:rFonts w:ascii="Times New Roman" w:hAnsi="Times New Roman" w:cs="Times New Roman"/>
          <w:sz w:val="24"/>
          <w:szCs w:val="24"/>
          <w:lang w:val="nl-BE"/>
        </w:rPr>
        <w:t>Welke verbeteringen zouden er nog kunnen worden doorgevoerd?</w:t>
      </w:r>
      <w:r w:rsidR="00EA0B0C">
        <w:rPr>
          <w:rFonts w:ascii="Times New Roman" w:hAnsi="Times New Roman" w:cs="Times New Roman"/>
          <w:sz w:val="24"/>
          <w:szCs w:val="24"/>
          <w:lang w:val="nl-BE"/>
        </w:rPr>
        <w:t xml:space="preserve">  </w:t>
      </w:r>
    </w:p>
    <w:p w14:paraId="3F79B35A" w14:textId="77777777" w:rsidR="00E2200A" w:rsidRPr="00052FBE" w:rsidRDefault="00E2200A" w:rsidP="009B7540">
      <w:pPr>
        <w:spacing w:after="0" w:line="276" w:lineRule="auto"/>
        <w:jc w:val="both"/>
        <w:rPr>
          <w:rFonts w:ascii="Times New Roman" w:hAnsi="Times New Roman" w:cs="Times New Roman"/>
          <w:bCs/>
          <w:iCs/>
          <w:color w:val="000000" w:themeColor="text1"/>
          <w:sz w:val="24"/>
          <w:szCs w:val="24"/>
          <w:lang w:val="nl-BE"/>
        </w:rPr>
      </w:pPr>
    </w:p>
    <w:p w14:paraId="3AE252F8" w14:textId="09AB1451" w:rsidR="00E2200A" w:rsidRDefault="00E2200A" w:rsidP="009B7540">
      <w:pPr>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1.3.2.</w:t>
      </w:r>
      <w:r w:rsidR="00052FBE">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 xml:space="preserve">De rechter bij wie het </w:t>
      </w:r>
      <w:r w:rsidR="00EA0B0C">
        <w:rPr>
          <w:rFonts w:ascii="Times New Roman" w:hAnsi="Times New Roman" w:cs="Times New Roman"/>
          <w:color w:val="000000" w:themeColor="text1"/>
          <w:sz w:val="24"/>
          <w:szCs w:val="24"/>
          <w:lang w:val="nl-BE"/>
        </w:rPr>
        <w:t xml:space="preserve">familiale </w:t>
      </w:r>
      <w:r w:rsidRPr="00052FBE">
        <w:rPr>
          <w:rFonts w:ascii="Times New Roman" w:hAnsi="Times New Roman" w:cs="Times New Roman"/>
          <w:color w:val="000000" w:themeColor="text1"/>
          <w:sz w:val="24"/>
          <w:szCs w:val="24"/>
          <w:lang w:val="nl-BE"/>
        </w:rPr>
        <w:t>geschil eerst aanhangig is gemaakt</w:t>
      </w:r>
      <w:r w:rsidR="00D728AE">
        <w:rPr>
          <w:rFonts w:ascii="Times New Roman" w:hAnsi="Times New Roman" w:cs="Times New Roman"/>
          <w:color w:val="000000" w:themeColor="text1"/>
          <w:sz w:val="24"/>
          <w:szCs w:val="24"/>
          <w:lang w:val="nl-BE"/>
        </w:rPr>
        <w:t xml:space="preserve">, is </w:t>
      </w:r>
      <w:r w:rsidRPr="00052FBE">
        <w:rPr>
          <w:rFonts w:ascii="Times New Roman" w:hAnsi="Times New Roman" w:cs="Times New Roman"/>
          <w:color w:val="000000" w:themeColor="text1"/>
          <w:sz w:val="24"/>
          <w:szCs w:val="24"/>
          <w:lang w:val="nl-BE"/>
        </w:rPr>
        <w:t>overeenkomstig artikel 629</w:t>
      </w:r>
      <w:r w:rsidRPr="00052FBE">
        <w:rPr>
          <w:rFonts w:ascii="Times New Roman" w:hAnsi="Times New Roman" w:cs="Times New Roman"/>
          <w:i/>
          <w:iCs/>
          <w:color w:val="000000" w:themeColor="text1"/>
          <w:sz w:val="24"/>
          <w:szCs w:val="24"/>
          <w:lang w:val="nl-BE"/>
        </w:rPr>
        <w:t>bis</w:t>
      </w:r>
      <w:r w:rsidRPr="00052FBE">
        <w:rPr>
          <w:rFonts w:ascii="Times New Roman" w:hAnsi="Times New Roman" w:cs="Times New Roman"/>
          <w:color w:val="000000" w:themeColor="text1"/>
          <w:sz w:val="24"/>
          <w:szCs w:val="24"/>
          <w:lang w:val="nl-BE"/>
        </w:rPr>
        <w:t xml:space="preserve"> van het Gerechtelijk </w:t>
      </w:r>
      <w:r w:rsidR="00D728AE">
        <w:rPr>
          <w:rFonts w:ascii="Times New Roman" w:hAnsi="Times New Roman" w:cs="Times New Roman"/>
          <w:color w:val="000000" w:themeColor="text1"/>
          <w:sz w:val="24"/>
          <w:szCs w:val="24"/>
          <w:lang w:val="nl-BE"/>
        </w:rPr>
        <w:t>W</w:t>
      </w:r>
      <w:r w:rsidRPr="00052FBE">
        <w:rPr>
          <w:rFonts w:ascii="Times New Roman" w:hAnsi="Times New Roman" w:cs="Times New Roman"/>
          <w:color w:val="000000" w:themeColor="text1"/>
          <w:sz w:val="24"/>
          <w:szCs w:val="24"/>
          <w:lang w:val="nl-BE"/>
        </w:rPr>
        <w:t>etboek verantwoordelijk voor de doorverwijzing van de zaak naar een ander arrondissement</w:t>
      </w:r>
      <w:r w:rsidR="00F44607">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w:t>
      </w:r>
      <w:r w:rsidR="00DC2A12">
        <w:rPr>
          <w:rFonts w:ascii="Times New Roman" w:hAnsi="Times New Roman" w:cs="Times New Roman"/>
          <w:color w:val="000000" w:themeColor="text1"/>
          <w:sz w:val="24"/>
          <w:szCs w:val="24"/>
          <w:lang w:val="nl-BE"/>
        </w:rPr>
        <w:t xml:space="preserve">1. </w:t>
      </w:r>
      <w:r w:rsidR="00F44607">
        <w:rPr>
          <w:rFonts w:ascii="Times New Roman" w:hAnsi="Times New Roman" w:cs="Times New Roman"/>
          <w:color w:val="000000" w:themeColor="text1"/>
          <w:sz w:val="24"/>
          <w:szCs w:val="24"/>
          <w:lang w:val="nl-BE"/>
        </w:rPr>
        <w:t>ambtshalve</w:t>
      </w:r>
      <w:r w:rsidR="008D148C">
        <w:rPr>
          <w:rFonts w:ascii="Times New Roman" w:hAnsi="Times New Roman" w:cs="Times New Roman"/>
          <w:color w:val="000000" w:themeColor="text1"/>
          <w:sz w:val="24"/>
          <w:szCs w:val="24"/>
          <w:lang w:val="nl-BE"/>
        </w:rPr>
        <w:t>, op verzoek van het openbaar ministerie</w:t>
      </w:r>
      <w:r w:rsidR="00F44607">
        <w:rPr>
          <w:rFonts w:ascii="Times New Roman" w:hAnsi="Times New Roman" w:cs="Times New Roman"/>
          <w:color w:val="000000" w:themeColor="text1"/>
          <w:sz w:val="24"/>
          <w:szCs w:val="24"/>
          <w:lang w:val="nl-BE"/>
        </w:rPr>
        <w:t xml:space="preserve"> of op verzoek van </w:t>
      </w:r>
      <w:r w:rsidR="008D148C">
        <w:rPr>
          <w:rFonts w:ascii="Times New Roman" w:hAnsi="Times New Roman" w:cs="Times New Roman"/>
          <w:color w:val="000000" w:themeColor="text1"/>
          <w:sz w:val="24"/>
          <w:szCs w:val="24"/>
          <w:lang w:val="nl-BE"/>
        </w:rPr>
        <w:t xml:space="preserve"> een partij,</w:t>
      </w:r>
      <w:r w:rsidRPr="00052FBE">
        <w:rPr>
          <w:rFonts w:ascii="Times New Roman" w:hAnsi="Times New Roman" w:cs="Times New Roman"/>
          <w:color w:val="000000" w:themeColor="text1"/>
          <w:sz w:val="24"/>
          <w:szCs w:val="24"/>
          <w:lang w:val="nl-BE"/>
        </w:rPr>
        <w:t xml:space="preserve"> wanneer dit vereist is in het belang van het kind</w:t>
      </w:r>
      <w:r w:rsidR="00E0766A">
        <w:rPr>
          <w:rFonts w:ascii="Times New Roman" w:hAnsi="Times New Roman" w:cs="Times New Roman"/>
          <w:color w:val="000000" w:themeColor="text1"/>
          <w:sz w:val="24"/>
          <w:szCs w:val="24"/>
          <w:lang w:val="nl-BE"/>
        </w:rPr>
        <w:t xml:space="preserve">; </w:t>
      </w:r>
      <w:r w:rsidR="00DC2A12">
        <w:rPr>
          <w:rFonts w:ascii="Times New Roman" w:hAnsi="Times New Roman" w:cs="Times New Roman"/>
          <w:color w:val="000000" w:themeColor="text1"/>
          <w:sz w:val="24"/>
          <w:szCs w:val="24"/>
          <w:lang w:val="nl-BE"/>
        </w:rPr>
        <w:t xml:space="preserve">2. </w:t>
      </w:r>
      <w:r w:rsidR="00F44607">
        <w:rPr>
          <w:rFonts w:ascii="Times New Roman" w:hAnsi="Times New Roman" w:cs="Times New Roman"/>
          <w:color w:val="000000" w:themeColor="text1"/>
          <w:sz w:val="24"/>
          <w:szCs w:val="24"/>
          <w:lang w:val="nl-BE"/>
        </w:rPr>
        <w:t xml:space="preserve">ambtshalve </w:t>
      </w:r>
      <w:r w:rsidR="00F44607">
        <w:rPr>
          <w:rFonts w:ascii="Times New Roman" w:hAnsi="Times New Roman" w:cs="Times New Roman"/>
          <w:color w:val="000000" w:themeColor="text1"/>
          <w:sz w:val="24"/>
          <w:szCs w:val="24"/>
          <w:lang w:val="nl-BE"/>
        </w:rPr>
        <w:lastRenderedPageBreak/>
        <w:t xml:space="preserve">indien </w:t>
      </w:r>
      <w:r w:rsidRPr="00052FBE">
        <w:rPr>
          <w:rFonts w:ascii="Times New Roman" w:hAnsi="Times New Roman" w:cs="Times New Roman"/>
          <w:color w:val="000000" w:themeColor="text1"/>
          <w:sz w:val="24"/>
          <w:szCs w:val="24"/>
          <w:lang w:val="nl-BE"/>
        </w:rPr>
        <w:t xml:space="preserve">de goede </w:t>
      </w:r>
      <w:r w:rsidRPr="00DC2A12">
        <w:rPr>
          <w:rFonts w:ascii="Times New Roman" w:hAnsi="Times New Roman" w:cs="Times New Roman"/>
          <w:color w:val="000000" w:themeColor="text1"/>
          <w:sz w:val="24"/>
          <w:szCs w:val="24"/>
          <w:lang w:val="nl-BE"/>
        </w:rPr>
        <w:t>rechtsbedeling</w:t>
      </w:r>
      <w:r w:rsidR="00F44607" w:rsidRPr="00DC2A12">
        <w:rPr>
          <w:rFonts w:ascii="Times New Roman" w:hAnsi="Times New Roman" w:cs="Times New Roman"/>
          <w:color w:val="000000" w:themeColor="text1"/>
          <w:sz w:val="24"/>
          <w:szCs w:val="24"/>
          <w:lang w:val="nl-BE"/>
        </w:rPr>
        <w:t xml:space="preserve"> dit vereist; </w:t>
      </w:r>
      <w:r w:rsidR="00DC2A12">
        <w:rPr>
          <w:rFonts w:ascii="Times New Roman" w:hAnsi="Times New Roman" w:cs="Times New Roman"/>
          <w:color w:val="000000" w:themeColor="text1"/>
          <w:sz w:val="24"/>
          <w:szCs w:val="24"/>
          <w:lang w:val="nl-BE"/>
        </w:rPr>
        <w:t xml:space="preserve">3. </w:t>
      </w:r>
      <w:r w:rsidR="00DC2A12" w:rsidRPr="00DC2A12">
        <w:rPr>
          <w:rFonts w:ascii="Times New Roman" w:hAnsi="Times New Roman" w:cs="Times New Roman"/>
          <w:color w:val="000000" w:themeColor="text1"/>
          <w:sz w:val="24"/>
          <w:szCs w:val="24"/>
          <w:lang w:val="nl-BE"/>
        </w:rPr>
        <w:t xml:space="preserve">op verzoek van het openbaar minister of van een partij wanneer </w:t>
      </w:r>
      <w:r w:rsidRPr="00DC2A12">
        <w:rPr>
          <w:rFonts w:ascii="Times New Roman" w:hAnsi="Times New Roman" w:cs="Times New Roman"/>
          <w:color w:val="000000" w:themeColor="text1"/>
          <w:sz w:val="24"/>
          <w:szCs w:val="24"/>
          <w:lang w:val="nl-BE"/>
        </w:rPr>
        <w:t>er een jeugd</w:t>
      </w:r>
      <w:r w:rsidR="001B5040">
        <w:rPr>
          <w:rFonts w:ascii="Times New Roman" w:hAnsi="Times New Roman" w:cs="Times New Roman"/>
          <w:color w:val="000000" w:themeColor="text1"/>
          <w:sz w:val="24"/>
          <w:szCs w:val="24"/>
          <w:lang w:val="nl-BE"/>
        </w:rPr>
        <w:t>beschermings</w:t>
      </w:r>
      <w:r w:rsidRPr="00DC2A12">
        <w:rPr>
          <w:rFonts w:ascii="Times New Roman" w:hAnsi="Times New Roman" w:cs="Times New Roman"/>
          <w:color w:val="000000" w:themeColor="text1"/>
          <w:sz w:val="24"/>
          <w:szCs w:val="24"/>
          <w:lang w:val="nl-BE"/>
        </w:rPr>
        <w:t>dossier werd samengesteld</w:t>
      </w:r>
      <w:r w:rsidRPr="00052FBE">
        <w:rPr>
          <w:rFonts w:ascii="Times New Roman" w:hAnsi="Times New Roman" w:cs="Times New Roman"/>
          <w:color w:val="000000" w:themeColor="text1"/>
          <w:sz w:val="24"/>
          <w:szCs w:val="24"/>
          <w:lang w:val="nl-BE"/>
        </w:rPr>
        <w:t xml:space="preserve"> in een ander arrondissement. </w:t>
      </w:r>
    </w:p>
    <w:p w14:paraId="310C30DB" w14:textId="77777777" w:rsidR="008E1D8D" w:rsidRDefault="008E1D8D" w:rsidP="009B7540">
      <w:pPr>
        <w:spacing w:after="0" w:line="276" w:lineRule="auto"/>
        <w:jc w:val="both"/>
        <w:rPr>
          <w:rFonts w:ascii="Times New Roman" w:hAnsi="Times New Roman" w:cs="Times New Roman"/>
          <w:color w:val="000000" w:themeColor="text1"/>
          <w:sz w:val="24"/>
          <w:szCs w:val="24"/>
          <w:lang w:val="nl-BE"/>
        </w:rPr>
      </w:pPr>
    </w:p>
    <w:p w14:paraId="1795D4AE" w14:textId="6FF32C08" w:rsidR="00E2200A" w:rsidRPr="00052FBE" w:rsidRDefault="00E2200A" w:rsidP="009B7540">
      <w:pPr>
        <w:spacing w:after="0" w:line="276" w:lineRule="auto"/>
        <w:jc w:val="both"/>
        <w:rPr>
          <w:rFonts w:ascii="Times New Roman" w:hAnsi="Times New Roman" w:cs="Times New Roman"/>
          <w:iCs/>
          <w:color w:val="000000" w:themeColor="text1"/>
          <w:sz w:val="24"/>
          <w:szCs w:val="24"/>
          <w:lang w:val="nl-BE"/>
        </w:rPr>
      </w:pPr>
      <w:r w:rsidRPr="00052FBE">
        <w:rPr>
          <w:rFonts w:ascii="Times New Roman" w:hAnsi="Times New Roman" w:cs="Times New Roman"/>
          <w:color w:val="000000" w:themeColor="text1"/>
          <w:sz w:val="24"/>
          <w:szCs w:val="24"/>
          <w:lang w:val="nl-BE"/>
        </w:rPr>
        <w:t>Hoe worden deze criteria</w:t>
      </w:r>
      <w:r w:rsidR="00EA0B0C">
        <w:rPr>
          <w:rFonts w:ascii="Times New Roman" w:hAnsi="Times New Roman" w:cs="Times New Roman"/>
          <w:color w:val="000000" w:themeColor="text1"/>
          <w:sz w:val="24"/>
          <w:szCs w:val="24"/>
          <w:lang w:val="nl-BE"/>
        </w:rPr>
        <w:t xml:space="preserve"> inzake ‘het belang van het kind’ en ‘de goede rechtsbedeling’ </w:t>
      </w:r>
      <w:r w:rsidRPr="00052FBE">
        <w:rPr>
          <w:rFonts w:ascii="Times New Roman" w:hAnsi="Times New Roman" w:cs="Times New Roman"/>
          <w:color w:val="000000" w:themeColor="text1"/>
          <w:sz w:val="24"/>
          <w:szCs w:val="24"/>
          <w:lang w:val="nl-BE"/>
        </w:rPr>
        <w:t xml:space="preserve"> beoordeeld</w:t>
      </w:r>
      <w:r w:rsidR="00D62DF3">
        <w:rPr>
          <w:rFonts w:ascii="Times New Roman" w:hAnsi="Times New Roman" w:cs="Times New Roman"/>
          <w:color w:val="000000" w:themeColor="text1"/>
          <w:sz w:val="24"/>
          <w:szCs w:val="24"/>
          <w:lang w:val="nl-BE"/>
        </w:rPr>
        <w:t>? Kan u enkele voorbeelden geven uit uw praktijk</w:t>
      </w:r>
      <w:r w:rsidRPr="00052FBE">
        <w:rPr>
          <w:rFonts w:ascii="Times New Roman" w:hAnsi="Times New Roman" w:cs="Times New Roman"/>
          <w:color w:val="000000" w:themeColor="text1"/>
          <w:sz w:val="24"/>
          <w:szCs w:val="24"/>
          <w:lang w:val="nl-BE"/>
        </w:rPr>
        <w:t xml:space="preserve">? </w:t>
      </w:r>
    </w:p>
    <w:p w14:paraId="62E19094" w14:textId="77777777" w:rsidR="00EA0B0C" w:rsidRDefault="00EA0B0C" w:rsidP="009B7540">
      <w:pPr>
        <w:spacing w:after="0" w:line="276" w:lineRule="auto"/>
        <w:jc w:val="both"/>
        <w:rPr>
          <w:rFonts w:ascii="Times New Roman" w:hAnsi="Times New Roman" w:cs="Times New Roman"/>
          <w:color w:val="000000" w:themeColor="text1"/>
          <w:sz w:val="24"/>
          <w:szCs w:val="24"/>
          <w:lang w:val="nl-BE"/>
        </w:rPr>
      </w:pPr>
    </w:p>
    <w:p w14:paraId="088EEAB1" w14:textId="6BA3CCA2" w:rsidR="00E2200A" w:rsidRPr="00052FBE" w:rsidRDefault="00E2200A" w:rsidP="009B7540">
      <w:pPr>
        <w:spacing w:after="0" w:line="276" w:lineRule="auto"/>
        <w:jc w:val="both"/>
        <w:rPr>
          <w:rFonts w:ascii="Times New Roman" w:hAnsi="Times New Roman" w:cs="Times New Roman"/>
          <w:bCs/>
          <w:iCs/>
          <w:color w:val="000000" w:themeColor="text1"/>
          <w:sz w:val="24"/>
          <w:szCs w:val="24"/>
          <w:lang w:val="nl-BE"/>
        </w:rPr>
      </w:pPr>
      <w:r w:rsidRPr="00052FBE">
        <w:rPr>
          <w:rFonts w:ascii="Times New Roman" w:hAnsi="Times New Roman" w:cs="Times New Roman"/>
          <w:color w:val="000000" w:themeColor="text1"/>
          <w:sz w:val="24"/>
          <w:szCs w:val="24"/>
          <w:lang w:val="nl-BE"/>
        </w:rPr>
        <w:t>Is het mechanisme van doorverwijzing</w:t>
      </w:r>
      <w:r w:rsidR="00D62DF3">
        <w:rPr>
          <w:rFonts w:ascii="Times New Roman" w:hAnsi="Times New Roman" w:cs="Times New Roman"/>
          <w:color w:val="000000" w:themeColor="text1"/>
          <w:sz w:val="24"/>
          <w:szCs w:val="24"/>
          <w:lang w:val="nl-BE"/>
        </w:rPr>
        <w:t xml:space="preserve"> van de zaak naar een ander arrondissement</w:t>
      </w:r>
      <w:r w:rsidRPr="00052FBE">
        <w:rPr>
          <w:rFonts w:ascii="Times New Roman" w:hAnsi="Times New Roman" w:cs="Times New Roman"/>
          <w:color w:val="000000" w:themeColor="text1"/>
          <w:sz w:val="24"/>
          <w:szCs w:val="24"/>
          <w:lang w:val="nl-BE"/>
        </w:rPr>
        <w:t xml:space="preserve"> </w:t>
      </w:r>
      <w:r w:rsidR="00EA0B0C">
        <w:rPr>
          <w:rFonts w:ascii="Times New Roman" w:hAnsi="Times New Roman" w:cs="Times New Roman"/>
          <w:color w:val="000000" w:themeColor="text1"/>
          <w:sz w:val="24"/>
          <w:szCs w:val="24"/>
          <w:lang w:val="nl-BE"/>
        </w:rPr>
        <w:t>bevredigend</w:t>
      </w:r>
      <w:r w:rsidRPr="00052FBE">
        <w:rPr>
          <w:rFonts w:ascii="Times New Roman" w:hAnsi="Times New Roman" w:cs="Times New Roman"/>
          <w:color w:val="000000" w:themeColor="text1"/>
          <w:sz w:val="24"/>
          <w:szCs w:val="24"/>
          <w:lang w:val="nl-BE"/>
        </w:rPr>
        <w:t>?</w:t>
      </w:r>
      <w:r w:rsidR="00EA0B0C">
        <w:rPr>
          <w:rFonts w:ascii="Times New Roman" w:hAnsi="Times New Roman" w:cs="Times New Roman"/>
          <w:color w:val="000000" w:themeColor="text1"/>
          <w:sz w:val="24"/>
          <w:szCs w:val="24"/>
          <w:lang w:val="nl-BE"/>
        </w:rPr>
        <w:t xml:space="preserve"> Kan </w:t>
      </w:r>
      <w:r w:rsidRPr="00052FBE">
        <w:rPr>
          <w:rFonts w:ascii="Times New Roman" w:hAnsi="Times New Roman" w:cs="Times New Roman"/>
          <w:color w:val="000000" w:themeColor="text1"/>
          <w:sz w:val="24"/>
          <w:szCs w:val="24"/>
          <w:lang w:val="nl-BE"/>
        </w:rPr>
        <w:t>dit mechanisme worden verbeterd</w:t>
      </w:r>
      <w:r w:rsidR="00EA0B0C">
        <w:rPr>
          <w:rFonts w:ascii="Times New Roman" w:hAnsi="Times New Roman" w:cs="Times New Roman"/>
          <w:color w:val="000000" w:themeColor="text1"/>
          <w:sz w:val="24"/>
          <w:szCs w:val="24"/>
          <w:lang w:val="nl-BE"/>
        </w:rPr>
        <w:t>, en zo ja in welke zin?</w:t>
      </w:r>
      <w:r w:rsidR="00052FBE">
        <w:rPr>
          <w:rFonts w:ascii="Times New Roman" w:hAnsi="Times New Roman" w:cs="Times New Roman"/>
          <w:color w:val="000000" w:themeColor="text1"/>
          <w:sz w:val="24"/>
          <w:szCs w:val="24"/>
          <w:lang w:val="nl-BE"/>
        </w:rPr>
        <w:t xml:space="preserve"> </w:t>
      </w:r>
    </w:p>
    <w:p w14:paraId="141007FC" w14:textId="77777777" w:rsidR="00E2200A" w:rsidRPr="0063725C" w:rsidRDefault="00E2200A" w:rsidP="009B7540">
      <w:pPr>
        <w:autoSpaceDE w:val="0"/>
        <w:autoSpaceDN w:val="0"/>
        <w:adjustRightInd w:val="0"/>
        <w:spacing w:after="0" w:line="276" w:lineRule="auto"/>
        <w:jc w:val="both"/>
        <w:rPr>
          <w:rFonts w:ascii="Times New Roman" w:hAnsi="Times New Roman" w:cs="Times New Roman"/>
          <w:b/>
          <w:bCs/>
          <w:smallCaps/>
          <w:color w:val="000000" w:themeColor="text1"/>
          <w:sz w:val="24"/>
          <w:szCs w:val="24"/>
          <w:lang w:val="nl-BE"/>
        </w:rPr>
      </w:pPr>
    </w:p>
    <w:p w14:paraId="460F09BD" w14:textId="7A9B0F73" w:rsidR="00E2200A" w:rsidRPr="0063725C" w:rsidRDefault="0063725C" w:rsidP="009B7540">
      <w:pPr>
        <w:autoSpaceDE w:val="0"/>
        <w:autoSpaceDN w:val="0"/>
        <w:adjustRightInd w:val="0"/>
        <w:spacing w:after="0" w:line="276" w:lineRule="auto"/>
        <w:jc w:val="both"/>
        <w:rPr>
          <w:rFonts w:ascii="Times New Roman" w:hAnsi="Times New Roman" w:cs="Times New Roman"/>
          <w:b/>
          <w:bCs/>
          <w:smallCaps/>
          <w:color w:val="000000" w:themeColor="text1"/>
          <w:sz w:val="24"/>
          <w:szCs w:val="24"/>
          <w:u w:val="single"/>
          <w:lang w:val="nl-BE"/>
        </w:rPr>
      </w:pPr>
      <w:r w:rsidRPr="0063725C">
        <w:rPr>
          <w:rFonts w:ascii="Times New Roman" w:hAnsi="Times New Roman" w:cs="Times New Roman"/>
          <w:b/>
          <w:bCs/>
          <w:smallCaps/>
          <w:color w:val="000000" w:themeColor="text1"/>
          <w:sz w:val="24"/>
          <w:szCs w:val="24"/>
          <w:u w:val="single"/>
          <w:lang w:val="nl-BE"/>
        </w:rPr>
        <w:t>2.</w:t>
      </w:r>
      <w:r w:rsidRPr="0063725C">
        <w:rPr>
          <w:rFonts w:ascii="Times New Roman" w:hAnsi="Times New Roman" w:cs="Times New Roman"/>
          <w:b/>
          <w:bCs/>
          <w:smallCaps/>
          <w:color w:val="000000" w:themeColor="text1"/>
          <w:sz w:val="24"/>
          <w:szCs w:val="24"/>
          <w:u w:val="single"/>
          <w:lang w:val="nl-BE"/>
        </w:rPr>
        <w:tab/>
      </w:r>
      <w:r w:rsidR="00E2200A" w:rsidRPr="0063725C">
        <w:rPr>
          <w:rFonts w:ascii="Times New Roman" w:hAnsi="Times New Roman" w:cs="Times New Roman"/>
          <w:b/>
          <w:bCs/>
          <w:smallCaps/>
          <w:color w:val="000000" w:themeColor="text1"/>
          <w:sz w:val="24"/>
          <w:szCs w:val="24"/>
          <w:u w:val="single"/>
          <w:lang w:val="nl-BE"/>
        </w:rPr>
        <w:t xml:space="preserve">De minnelijke </w:t>
      </w:r>
      <w:r w:rsidR="00DF2F7D">
        <w:rPr>
          <w:rFonts w:ascii="Times New Roman" w:hAnsi="Times New Roman" w:cs="Times New Roman"/>
          <w:b/>
          <w:bCs/>
          <w:smallCaps/>
          <w:color w:val="000000" w:themeColor="text1"/>
          <w:sz w:val="24"/>
          <w:szCs w:val="24"/>
          <w:u w:val="single"/>
          <w:lang w:val="nl-BE"/>
        </w:rPr>
        <w:t>oplossing van geschillen</w:t>
      </w:r>
      <w:r w:rsidR="00052FBE" w:rsidRPr="0063725C">
        <w:rPr>
          <w:rFonts w:ascii="Times New Roman" w:hAnsi="Times New Roman" w:cs="Times New Roman"/>
          <w:b/>
          <w:bCs/>
          <w:smallCaps/>
          <w:color w:val="000000" w:themeColor="text1"/>
          <w:sz w:val="24"/>
          <w:szCs w:val="24"/>
          <w:u w:val="single"/>
          <w:lang w:val="nl-BE"/>
        </w:rPr>
        <w:t xml:space="preserve"> </w:t>
      </w:r>
      <w:r w:rsidR="00DF2F7D">
        <w:rPr>
          <w:rFonts w:ascii="Times New Roman" w:hAnsi="Times New Roman" w:cs="Times New Roman"/>
          <w:b/>
          <w:bCs/>
          <w:smallCaps/>
          <w:color w:val="000000" w:themeColor="text1"/>
          <w:sz w:val="24"/>
          <w:szCs w:val="24"/>
          <w:u w:val="single"/>
          <w:lang w:val="nl-BE"/>
        </w:rPr>
        <w:t>en minnelijke schikking</w:t>
      </w:r>
    </w:p>
    <w:p w14:paraId="3E75769A" w14:textId="2AC0CEAB" w:rsidR="009E25EF" w:rsidRDefault="009E25EF" w:rsidP="009B7540">
      <w:pPr>
        <w:autoSpaceDE w:val="0"/>
        <w:autoSpaceDN w:val="0"/>
        <w:adjustRightInd w:val="0"/>
        <w:spacing w:after="0" w:line="276" w:lineRule="auto"/>
        <w:jc w:val="both"/>
        <w:rPr>
          <w:rFonts w:ascii="Segoe UI" w:hAnsi="Segoe UI" w:cs="Segoe UI"/>
          <w:color w:val="242424"/>
          <w:shd w:val="clear" w:color="auto" w:fill="FFFFFF"/>
          <w:lang w:val="nl-BE"/>
        </w:rPr>
      </w:pPr>
    </w:p>
    <w:p w14:paraId="49F58488" w14:textId="233373BD" w:rsidR="00E2200A" w:rsidRPr="009E25EF" w:rsidRDefault="009E25EF" w:rsidP="009B7540">
      <w:pPr>
        <w:autoSpaceDE w:val="0"/>
        <w:autoSpaceDN w:val="0"/>
        <w:adjustRightInd w:val="0"/>
        <w:spacing w:after="0" w:line="276" w:lineRule="auto"/>
        <w:jc w:val="both"/>
        <w:rPr>
          <w:rFonts w:ascii="Times New Roman" w:hAnsi="Times New Roman" w:cs="Times New Roman"/>
          <w:color w:val="242424"/>
          <w:sz w:val="24"/>
          <w:szCs w:val="24"/>
          <w:shd w:val="clear" w:color="auto" w:fill="FFFFFF"/>
          <w:lang w:val="nl-BE"/>
        </w:rPr>
      </w:pPr>
      <w:r w:rsidRPr="009E25EF">
        <w:rPr>
          <w:rFonts w:ascii="Times New Roman" w:hAnsi="Times New Roman" w:cs="Times New Roman"/>
          <w:color w:val="242424"/>
          <w:sz w:val="24"/>
          <w:szCs w:val="24"/>
          <w:shd w:val="clear" w:color="auto" w:fill="FFFFFF"/>
          <w:lang w:val="nl-BE"/>
        </w:rPr>
        <w:t>In dit onderdeel worden de volgende subonderdelen behandeld: de kamers voor minnelijke schikking (KMS) (2.1.); het gebruik van</w:t>
      </w:r>
      <w:r w:rsidR="00DF2F7D">
        <w:rPr>
          <w:rFonts w:ascii="Times New Roman" w:hAnsi="Times New Roman" w:cs="Times New Roman"/>
          <w:color w:val="242424"/>
          <w:sz w:val="24"/>
          <w:szCs w:val="24"/>
          <w:shd w:val="clear" w:color="auto" w:fill="FFFFFF"/>
          <w:lang w:val="nl-BE"/>
        </w:rPr>
        <w:t xml:space="preserve"> methoden van</w:t>
      </w:r>
      <w:r w:rsidRPr="009E25EF">
        <w:rPr>
          <w:rFonts w:ascii="Times New Roman" w:hAnsi="Times New Roman" w:cs="Times New Roman"/>
          <w:color w:val="242424"/>
          <w:sz w:val="24"/>
          <w:szCs w:val="24"/>
          <w:shd w:val="clear" w:color="auto" w:fill="FFFFFF"/>
          <w:lang w:val="nl-BE"/>
        </w:rPr>
        <w:t xml:space="preserve"> alternatieve geschillenbeslechting (2.2.) en het model van </w:t>
      </w:r>
      <w:proofErr w:type="spellStart"/>
      <w:r w:rsidRPr="009E25EF">
        <w:rPr>
          <w:rFonts w:ascii="Times New Roman" w:hAnsi="Times New Roman" w:cs="Times New Roman"/>
          <w:color w:val="242424"/>
          <w:sz w:val="24"/>
          <w:szCs w:val="24"/>
          <w:shd w:val="clear" w:color="auto" w:fill="FFFFFF"/>
          <w:lang w:val="nl-BE"/>
        </w:rPr>
        <w:t>Cochem</w:t>
      </w:r>
      <w:proofErr w:type="spellEnd"/>
      <w:r w:rsidRPr="009E25EF">
        <w:rPr>
          <w:rFonts w:ascii="Times New Roman" w:hAnsi="Times New Roman" w:cs="Times New Roman"/>
          <w:color w:val="242424"/>
          <w:sz w:val="24"/>
          <w:szCs w:val="24"/>
          <w:shd w:val="clear" w:color="auto" w:fill="FFFFFF"/>
          <w:lang w:val="nl-BE"/>
        </w:rPr>
        <w:t xml:space="preserve"> en andere praktijken (2.3.).</w:t>
      </w:r>
    </w:p>
    <w:p w14:paraId="167BE9B0" w14:textId="77777777" w:rsidR="009E25EF" w:rsidRPr="009E25EF" w:rsidRDefault="009E25EF"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6AEA2C52" w14:textId="6C86FFD3" w:rsidR="00E2200A" w:rsidRPr="00052FBE" w:rsidRDefault="00DF2F7D" w:rsidP="009B7540">
      <w:pPr>
        <w:pStyle w:val="Lijstalinea"/>
        <w:numPr>
          <w:ilvl w:val="1"/>
          <w:numId w:val="6"/>
        </w:numPr>
        <w:autoSpaceDE w:val="0"/>
        <w:autoSpaceDN w:val="0"/>
        <w:adjustRightInd w:val="0"/>
        <w:spacing w:after="0" w:line="276" w:lineRule="auto"/>
        <w:jc w:val="both"/>
        <w:rPr>
          <w:rFonts w:ascii="Times New Roman" w:hAnsi="Times New Roman" w:cs="Times New Roman"/>
          <w:b/>
          <w:bCs/>
          <w:color w:val="000000" w:themeColor="text1"/>
          <w:sz w:val="24"/>
          <w:szCs w:val="24"/>
          <w:u w:val="single"/>
          <w:lang w:val="nl-BE"/>
        </w:rPr>
      </w:pPr>
      <w:r w:rsidRPr="00264A98">
        <w:rPr>
          <w:rFonts w:ascii="Times New Roman" w:hAnsi="Times New Roman" w:cs="Times New Roman"/>
          <w:color w:val="000000" w:themeColor="text1"/>
          <w:sz w:val="24"/>
          <w:szCs w:val="24"/>
          <w:lang w:val="nl-BE"/>
        </w:rPr>
        <w:t xml:space="preserve"> </w:t>
      </w:r>
      <w:r w:rsidR="00E2200A" w:rsidRPr="00052FBE">
        <w:rPr>
          <w:rFonts w:ascii="Times New Roman" w:hAnsi="Times New Roman" w:cs="Times New Roman"/>
          <w:b/>
          <w:bCs/>
          <w:color w:val="000000" w:themeColor="text1"/>
          <w:sz w:val="24"/>
          <w:szCs w:val="24"/>
          <w:u w:val="single"/>
          <w:lang w:val="nl-BE"/>
        </w:rPr>
        <w:t>De kamers voor minnelijke schikking (KMS)</w:t>
      </w:r>
    </w:p>
    <w:p w14:paraId="34B33A9A"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5ADC06AD" w14:textId="206A5D02"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2.1.1. Hoe </w:t>
      </w:r>
      <w:r w:rsidR="00FD03D4">
        <w:rPr>
          <w:rFonts w:ascii="Times New Roman" w:hAnsi="Times New Roman" w:cs="Times New Roman"/>
          <w:color w:val="000000" w:themeColor="text1"/>
          <w:sz w:val="24"/>
          <w:szCs w:val="24"/>
          <w:lang w:val="nl-BE"/>
        </w:rPr>
        <w:t xml:space="preserve">evalueert u </w:t>
      </w:r>
      <w:r w:rsidRPr="00052FBE">
        <w:rPr>
          <w:rFonts w:ascii="Times New Roman" w:hAnsi="Times New Roman" w:cs="Times New Roman"/>
          <w:color w:val="000000" w:themeColor="text1"/>
          <w:sz w:val="24"/>
          <w:szCs w:val="24"/>
          <w:lang w:val="nl-BE"/>
        </w:rPr>
        <w:t>de werking van de kamers voor minnelijke schikking</w:t>
      </w:r>
      <w:r w:rsidR="00D62DF3">
        <w:rPr>
          <w:rFonts w:ascii="Times New Roman" w:hAnsi="Times New Roman" w:cs="Times New Roman"/>
          <w:color w:val="000000" w:themeColor="text1"/>
          <w:sz w:val="24"/>
          <w:szCs w:val="24"/>
          <w:lang w:val="nl-BE"/>
        </w:rPr>
        <w:t xml:space="preserve"> (hierna</w:t>
      </w:r>
      <w:r w:rsidR="00FC0000">
        <w:rPr>
          <w:rFonts w:ascii="Times New Roman" w:hAnsi="Times New Roman" w:cs="Times New Roman"/>
          <w:color w:val="000000" w:themeColor="text1"/>
          <w:sz w:val="24"/>
          <w:szCs w:val="24"/>
          <w:lang w:val="nl-BE"/>
        </w:rPr>
        <w:t xml:space="preserve"> afgekort:</w:t>
      </w:r>
      <w:r w:rsidR="00D62DF3">
        <w:rPr>
          <w:rFonts w:ascii="Times New Roman" w:hAnsi="Times New Roman" w:cs="Times New Roman"/>
          <w:color w:val="000000" w:themeColor="text1"/>
          <w:sz w:val="24"/>
          <w:szCs w:val="24"/>
          <w:lang w:val="nl-BE"/>
        </w:rPr>
        <w:t xml:space="preserve"> ‘KMS’)</w:t>
      </w:r>
      <w:r w:rsidRPr="00052FBE">
        <w:rPr>
          <w:rFonts w:ascii="Times New Roman" w:hAnsi="Times New Roman" w:cs="Times New Roman"/>
          <w:color w:val="000000" w:themeColor="text1"/>
          <w:sz w:val="24"/>
          <w:szCs w:val="24"/>
          <w:lang w:val="nl-BE"/>
        </w:rPr>
        <w:t>?</w:t>
      </w:r>
    </w:p>
    <w:p w14:paraId="45F907CB"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7DACD4A1" w14:textId="09DF1124"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2.1.2. Welke </w:t>
      </w:r>
      <w:r w:rsidR="009F5EC6">
        <w:rPr>
          <w:rFonts w:ascii="Times New Roman" w:hAnsi="Times New Roman" w:cs="Times New Roman"/>
          <w:color w:val="000000" w:themeColor="text1"/>
          <w:sz w:val="24"/>
          <w:szCs w:val="24"/>
          <w:lang w:val="nl-BE"/>
        </w:rPr>
        <w:t>meerwaarde</w:t>
      </w:r>
      <w:r w:rsidRPr="00052FBE">
        <w:rPr>
          <w:rFonts w:ascii="Times New Roman" w:hAnsi="Times New Roman" w:cs="Times New Roman"/>
          <w:color w:val="000000" w:themeColor="text1"/>
          <w:sz w:val="24"/>
          <w:szCs w:val="24"/>
          <w:lang w:val="nl-BE"/>
        </w:rPr>
        <w:t xml:space="preserve"> hebben </w:t>
      </w:r>
      <w:r w:rsidR="00D62DF3">
        <w:rPr>
          <w:rFonts w:ascii="Times New Roman" w:hAnsi="Times New Roman" w:cs="Times New Roman"/>
          <w:color w:val="000000" w:themeColor="text1"/>
          <w:sz w:val="24"/>
          <w:szCs w:val="24"/>
          <w:lang w:val="nl-BE"/>
        </w:rPr>
        <w:t xml:space="preserve">de KMS </w:t>
      </w:r>
      <w:r w:rsidRPr="00052FBE">
        <w:rPr>
          <w:rFonts w:ascii="Times New Roman" w:hAnsi="Times New Roman" w:cs="Times New Roman"/>
          <w:color w:val="000000" w:themeColor="text1"/>
          <w:sz w:val="24"/>
          <w:szCs w:val="24"/>
          <w:lang w:val="nl-BE"/>
        </w:rPr>
        <w:t>in de praktijk?</w:t>
      </w:r>
    </w:p>
    <w:p w14:paraId="6A66152E"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694766BE" w14:textId="161DF968"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2.1.3.</w:t>
      </w:r>
      <w:r w:rsidR="00E15C46" w:rsidRPr="00E15C46">
        <w:rPr>
          <w:rFonts w:ascii="Times New Roman" w:hAnsi="Times New Roman" w:cs="Times New Roman"/>
          <w:color w:val="000000" w:themeColor="text1"/>
          <w:sz w:val="24"/>
          <w:szCs w:val="24"/>
          <w:lang w:val="nl-BE"/>
        </w:rPr>
        <w:t xml:space="preserve"> </w:t>
      </w:r>
      <w:r w:rsidR="009E25EF">
        <w:rPr>
          <w:rFonts w:ascii="Times New Roman" w:hAnsi="Times New Roman" w:cs="Times New Roman"/>
          <w:color w:val="000000" w:themeColor="text1"/>
          <w:sz w:val="24"/>
          <w:szCs w:val="24"/>
          <w:lang w:val="nl-BE"/>
        </w:rPr>
        <w:t>De familie</w:t>
      </w:r>
      <w:r w:rsidR="00957DC1" w:rsidRPr="00957DC1">
        <w:rPr>
          <w:rFonts w:ascii="Times New Roman" w:hAnsi="Times New Roman" w:cs="Times New Roman"/>
          <w:color w:val="000000" w:themeColor="text1"/>
          <w:sz w:val="24"/>
          <w:szCs w:val="24"/>
          <w:lang w:val="nl-BE"/>
        </w:rPr>
        <w:t>rechter</w:t>
      </w:r>
      <w:r w:rsidR="009E25EF">
        <w:rPr>
          <w:rFonts w:ascii="Times New Roman" w:hAnsi="Times New Roman" w:cs="Times New Roman"/>
          <w:color w:val="000000" w:themeColor="text1"/>
          <w:sz w:val="24"/>
          <w:szCs w:val="24"/>
          <w:lang w:val="nl-BE"/>
        </w:rPr>
        <w:t xml:space="preserve"> kan</w:t>
      </w:r>
      <w:r w:rsidR="00BB63D3" w:rsidRPr="00BB63D3">
        <w:rPr>
          <w:rFonts w:ascii="Times New Roman" w:hAnsi="Times New Roman" w:cs="Times New Roman"/>
          <w:color w:val="000000" w:themeColor="text1"/>
          <w:sz w:val="24"/>
          <w:szCs w:val="24"/>
          <w:lang w:val="nl-BE"/>
        </w:rPr>
        <w:t xml:space="preserve"> de zaak</w:t>
      </w:r>
      <w:r w:rsidR="009E25EF">
        <w:rPr>
          <w:rFonts w:ascii="Times New Roman" w:hAnsi="Times New Roman" w:cs="Times New Roman"/>
          <w:color w:val="000000" w:themeColor="text1"/>
          <w:sz w:val="24"/>
          <w:szCs w:val="24"/>
          <w:lang w:val="nl-BE"/>
        </w:rPr>
        <w:t xml:space="preserve"> op vraag van de partijen of wanneer hij dit nuttig acht </w:t>
      </w:r>
      <w:r w:rsidR="00BB63D3" w:rsidRPr="00BB63D3">
        <w:rPr>
          <w:rFonts w:ascii="Times New Roman" w:hAnsi="Times New Roman" w:cs="Times New Roman"/>
          <w:color w:val="000000" w:themeColor="text1"/>
          <w:sz w:val="24"/>
          <w:szCs w:val="24"/>
          <w:lang w:val="nl-BE"/>
        </w:rPr>
        <w:t xml:space="preserve">verwijzen naar de </w:t>
      </w:r>
      <w:r w:rsidR="009E25EF">
        <w:rPr>
          <w:rFonts w:ascii="Times New Roman" w:hAnsi="Times New Roman" w:cs="Times New Roman"/>
          <w:color w:val="000000" w:themeColor="text1"/>
          <w:sz w:val="24"/>
          <w:szCs w:val="24"/>
          <w:lang w:val="nl-BE"/>
        </w:rPr>
        <w:t>KMS</w:t>
      </w:r>
      <w:r w:rsidR="00BB63D3">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 xml:space="preserve">Hoe vaak wordt door de rechter van deze mogelijkheid gebruik gemaakt? </w:t>
      </w:r>
      <w:r w:rsidR="009E25EF">
        <w:rPr>
          <w:rFonts w:ascii="Times New Roman" w:hAnsi="Times New Roman" w:cs="Times New Roman"/>
          <w:color w:val="000000" w:themeColor="text1"/>
          <w:sz w:val="24"/>
          <w:szCs w:val="24"/>
          <w:lang w:val="nl-BE"/>
        </w:rPr>
        <w:t xml:space="preserve">Wanneer </w:t>
      </w:r>
      <w:r w:rsidR="00DF2F7D">
        <w:rPr>
          <w:rFonts w:ascii="Times New Roman" w:hAnsi="Times New Roman" w:cs="Times New Roman"/>
          <w:color w:val="000000" w:themeColor="text1"/>
          <w:sz w:val="24"/>
          <w:szCs w:val="24"/>
          <w:lang w:val="nl-BE"/>
        </w:rPr>
        <w:t xml:space="preserve">en waarom </w:t>
      </w:r>
      <w:r w:rsidR="009E25EF">
        <w:rPr>
          <w:rFonts w:ascii="Times New Roman" w:hAnsi="Times New Roman" w:cs="Times New Roman"/>
          <w:color w:val="000000" w:themeColor="text1"/>
          <w:sz w:val="24"/>
          <w:szCs w:val="24"/>
          <w:lang w:val="nl-BE"/>
        </w:rPr>
        <w:t>v</w:t>
      </w:r>
      <w:r w:rsidRPr="00052FBE">
        <w:rPr>
          <w:rFonts w:ascii="Times New Roman" w:hAnsi="Times New Roman" w:cs="Times New Roman"/>
          <w:color w:val="000000" w:themeColor="text1"/>
          <w:sz w:val="24"/>
          <w:szCs w:val="24"/>
          <w:lang w:val="nl-BE"/>
        </w:rPr>
        <w:t xml:space="preserve">erkiest de rechter ten gronde om zelf een verzoeningspoging tussen de partijen te </w:t>
      </w:r>
      <w:r w:rsidR="009E25EF">
        <w:rPr>
          <w:rFonts w:ascii="Times New Roman" w:hAnsi="Times New Roman" w:cs="Times New Roman"/>
          <w:color w:val="000000" w:themeColor="text1"/>
          <w:sz w:val="24"/>
          <w:szCs w:val="24"/>
          <w:lang w:val="nl-BE"/>
        </w:rPr>
        <w:t>ondernemen, dan wel beroep te doen op</w:t>
      </w:r>
      <w:r w:rsidRPr="00052FBE">
        <w:rPr>
          <w:rFonts w:ascii="Times New Roman" w:hAnsi="Times New Roman" w:cs="Times New Roman"/>
          <w:color w:val="000000" w:themeColor="text1"/>
          <w:sz w:val="24"/>
          <w:szCs w:val="24"/>
          <w:lang w:val="nl-BE"/>
        </w:rPr>
        <w:t xml:space="preserve"> de </w:t>
      </w:r>
      <w:r w:rsidR="00D62DF3">
        <w:rPr>
          <w:rFonts w:ascii="Times New Roman" w:hAnsi="Times New Roman" w:cs="Times New Roman"/>
          <w:color w:val="000000" w:themeColor="text1"/>
          <w:sz w:val="24"/>
          <w:szCs w:val="24"/>
          <w:lang w:val="nl-BE"/>
        </w:rPr>
        <w:t>KMS</w:t>
      </w:r>
      <w:r w:rsidRPr="00052FBE">
        <w:rPr>
          <w:rFonts w:ascii="Times New Roman" w:hAnsi="Times New Roman" w:cs="Times New Roman"/>
          <w:color w:val="000000" w:themeColor="text1"/>
          <w:sz w:val="24"/>
          <w:szCs w:val="24"/>
          <w:lang w:val="nl-BE"/>
        </w:rPr>
        <w:t xml:space="preserve">? </w:t>
      </w:r>
    </w:p>
    <w:p w14:paraId="3EF4ACD6" w14:textId="4B977405" w:rsidR="00EA0016" w:rsidRPr="00052FBE" w:rsidRDefault="00EA0016"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0C4ABB56" w14:textId="7FD9F2B8" w:rsidR="00EA0016" w:rsidRPr="00052FBE" w:rsidRDefault="00EA0016"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2.1.4. Hoe werkt de doorverwijzing van de kamer ten gronde naar de KMS concreet? </w:t>
      </w:r>
      <w:r w:rsidR="00FD03D4">
        <w:rPr>
          <w:rFonts w:ascii="Times New Roman" w:hAnsi="Times New Roman" w:cs="Times New Roman"/>
          <w:color w:val="000000" w:themeColor="text1"/>
          <w:sz w:val="24"/>
          <w:szCs w:val="24"/>
          <w:lang w:val="nl-BE"/>
        </w:rPr>
        <w:t>H</w:t>
      </w:r>
      <w:r w:rsidRPr="00052FBE">
        <w:rPr>
          <w:rFonts w:ascii="Times New Roman" w:hAnsi="Times New Roman" w:cs="Times New Roman"/>
          <w:color w:val="000000" w:themeColor="text1"/>
          <w:sz w:val="24"/>
          <w:szCs w:val="24"/>
          <w:lang w:val="nl-BE"/>
        </w:rPr>
        <w:t xml:space="preserve">oe werkt de doorverwijzing in de omgekeerde richting wanneer de verzoening voor de KMS geheel of gedeeltelijk is mislukt? </w:t>
      </w:r>
    </w:p>
    <w:p w14:paraId="733D697A"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16046116" w14:textId="563F4E25"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2.1.5. </w:t>
      </w:r>
      <w:r w:rsidR="003E3022">
        <w:rPr>
          <w:rFonts w:ascii="Times New Roman" w:hAnsi="Times New Roman" w:cs="Times New Roman"/>
          <w:color w:val="000000" w:themeColor="text1"/>
          <w:sz w:val="24"/>
          <w:szCs w:val="24"/>
          <w:lang w:val="nl-BE"/>
        </w:rPr>
        <w:t>L</w:t>
      </w:r>
      <w:r w:rsidR="001F2A92">
        <w:rPr>
          <w:rFonts w:ascii="Times New Roman" w:hAnsi="Times New Roman" w:cs="Times New Roman"/>
          <w:color w:val="000000" w:themeColor="text1"/>
          <w:sz w:val="24"/>
          <w:szCs w:val="24"/>
          <w:lang w:val="nl-BE"/>
        </w:rPr>
        <w:t xml:space="preserve">eidt het beroep op de KMS tot </w:t>
      </w:r>
      <w:r w:rsidR="003E3022">
        <w:rPr>
          <w:rFonts w:ascii="Times New Roman" w:hAnsi="Times New Roman" w:cs="Times New Roman"/>
          <w:color w:val="000000" w:themeColor="text1"/>
          <w:sz w:val="24"/>
          <w:szCs w:val="24"/>
          <w:lang w:val="nl-BE"/>
        </w:rPr>
        <w:t>positieve resultaten</w:t>
      </w:r>
      <w:r w:rsidR="00DF2F7D">
        <w:rPr>
          <w:rFonts w:ascii="Times New Roman" w:hAnsi="Times New Roman" w:cs="Times New Roman"/>
          <w:color w:val="000000" w:themeColor="text1"/>
          <w:sz w:val="24"/>
          <w:szCs w:val="24"/>
          <w:lang w:val="nl-BE"/>
        </w:rPr>
        <w:t xml:space="preserve"> (in de zin van een bemiddelende oplossing van het verschil)</w:t>
      </w:r>
      <w:r w:rsidR="001F2A92">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 xml:space="preserve">Is het beroep op de </w:t>
      </w:r>
      <w:r w:rsidR="00D62DF3">
        <w:rPr>
          <w:rFonts w:ascii="Times New Roman" w:hAnsi="Times New Roman" w:cs="Times New Roman"/>
          <w:color w:val="000000" w:themeColor="text1"/>
          <w:sz w:val="24"/>
          <w:szCs w:val="24"/>
          <w:lang w:val="nl-BE"/>
        </w:rPr>
        <w:t>KMS</w:t>
      </w:r>
      <w:r w:rsidRPr="00052FBE">
        <w:rPr>
          <w:rFonts w:ascii="Times New Roman" w:hAnsi="Times New Roman" w:cs="Times New Roman"/>
          <w:color w:val="000000" w:themeColor="text1"/>
          <w:sz w:val="24"/>
          <w:szCs w:val="24"/>
          <w:lang w:val="nl-BE"/>
        </w:rPr>
        <w:t xml:space="preserve"> doeltreffend? </w:t>
      </w:r>
      <w:r w:rsidR="0035530B">
        <w:rPr>
          <w:rFonts w:ascii="Times New Roman" w:hAnsi="Times New Roman" w:cs="Times New Roman"/>
          <w:color w:val="000000" w:themeColor="text1"/>
          <w:sz w:val="24"/>
          <w:szCs w:val="24"/>
          <w:lang w:val="nl-BE"/>
        </w:rPr>
        <w:t>B</w:t>
      </w:r>
      <w:r w:rsidRPr="00052FBE">
        <w:rPr>
          <w:rFonts w:ascii="Times New Roman" w:hAnsi="Times New Roman" w:cs="Times New Roman"/>
          <w:color w:val="000000" w:themeColor="text1"/>
          <w:sz w:val="24"/>
          <w:szCs w:val="24"/>
          <w:lang w:val="nl-BE"/>
        </w:rPr>
        <w:t>eschikt u over statistieken om deze bevindingen te staven?</w:t>
      </w:r>
      <w:r w:rsidR="00D62DF3">
        <w:rPr>
          <w:rFonts w:ascii="Times New Roman" w:hAnsi="Times New Roman" w:cs="Times New Roman"/>
          <w:color w:val="000000" w:themeColor="text1"/>
          <w:sz w:val="24"/>
          <w:szCs w:val="24"/>
          <w:lang w:val="nl-BE"/>
        </w:rPr>
        <w:t xml:space="preserve"> Waar kunnen deze statistieken worden gevonden/geconsulteerd?</w:t>
      </w:r>
    </w:p>
    <w:p w14:paraId="4D6C0B27" w14:textId="77777777" w:rsidR="00234402" w:rsidRPr="00052FBE" w:rsidRDefault="00234402"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377EAF1B" w14:textId="12112682" w:rsidR="00E2200A" w:rsidRPr="00052FBE" w:rsidRDefault="00DF2F7D" w:rsidP="009B7540">
      <w:pPr>
        <w:pStyle w:val="Lijstalinea"/>
        <w:numPr>
          <w:ilvl w:val="1"/>
          <w:numId w:val="6"/>
        </w:numPr>
        <w:autoSpaceDE w:val="0"/>
        <w:autoSpaceDN w:val="0"/>
        <w:adjustRightInd w:val="0"/>
        <w:spacing w:after="0" w:line="276" w:lineRule="auto"/>
        <w:jc w:val="both"/>
        <w:rPr>
          <w:rFonts w:ascii="Times New Roman" w:hAnsi="Times New Roman" w:cs="Times New Roman"/>
          <w:b/>
          <w:color w:val="000000" w:themeColor="text1"/>
          <w:sz w:val="24"/>
          <w:szCs w:val="24"/>
          <w:u w:val="single"/>
          <w:lang w:val="nl-BE"/>
        </w:rPr>
      </w:pPr>
      <w:r w:rsidRPr="00264A98">
        <w:rPr>
          <w:rFonts w:ascii="Times New Roman" w:hAnsi="Times New Roman" w:cs="Times New Roman"/>
          <w:b/>
          <w:bCs/>
          <w:color w:val="000000" w:themeColor="text1"/>
          <w:sz w:val="24"/>
          <w:szCs w:val="24"/>
          <w:lang w:val="nl-BE"/>
        </w:rPr>
        <w:t xml:space="preserve"> </w:t>
      </w:r>
      <w:r w:rsidR="00E2200A" w:rsidRPr="00052FBE">
        <w:rPr>
          <w:rFonts w:ascii="Times New Roman" w:hAnsi="Times New Roman" w:cs="Times New Roman"/>
          <w:b/>
          <w:bCs/>
          <w:color w:val="000000" w:themeColor="text1"/>
          <w:sz w:val="24"/>
          <w:szCs w:val="24"/>
          <w:u w:val="single"/>
          <w:lang w:val="nl-BE"/>
        </w:rPr>
        <w:t xml:space="preserve">Het gebruik van </w:t>
      </w:r>
      <w:r>
        <w:rPr>
          <w:rFonts w:ascii="Times New Roman" w:hAnsi="Times New Roman" w:cs="Times New Roman"/>
          <w:b/>
          <w:bCs/>
          <w:color w:val="000000" w:themeColor="text1"/>
          <w:sz w:val="24"/>
          <w:szCs w:val="24"/>
          <w:u w:val="single"/>
          <w:lang w:val="nl-BE"/>
        </w:rPr>
        <w:t xml:space="preserve">methoden van </w:t>
      </w:r>
      <w:r w:rsidR="00E2200A" w:rsidRPr="00052FBE">
        <w:rPr>
          <w:rFonts w:ascii="Times New Roman" w:hAnsi="Times New Roman" w:cs="Times New Roman"/>
          <w:b/>
          <w:bCs/>
          <w:color w:val="000000" w:themeColor="text1"/>
          <w:sz w:val="24"/>
          <w:szCs w:val="24"/>
          <w:u w:val="single"/>
          <w:lang w:val="nl-BE"/>
        </w:rPr>
        <w:t>alternatieve geschillenbeslechting</w:t>
      </w:r>
    </w:p>
    <w:p w14:paraId="12107774"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1CC34C0C" w14:textId="39B02D39"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2.2.1. Hebben de wet van 30 juli 2013</w:t>
      </w:r>
      <w:r w:rsidR="00B169F5">
        <w:rPr>
          <w:rFonts w:ascii="Times New Roman" w:hAnsi="Times New Roman" w:cs="Times New Roman"/>
          <w:color w:val="000000" w:themeColor="text1"/>
          <w:sz w:val="24"/>
          <w:szCs w:val="24"/>
          <w:lang w:val="nl-BE"/>
        </w:rPr>
        <w:t xml:space="preserve"> b</w:t>
      </w:r>
      <w:r w:rsidR="00B169F5" w:rsidRPr="00B169F5">
        <w:rPr>
          <w:rFonts w:ascii="Times New Roman" w:hAnsi="Times New Roman" w:cs="Times New Roman"/>
          <w:color w:val="000000" w:themeColor="text1"/>
          <w:sz w:val="24"/>
          <w:szCs w:val="24"/>
          <w:lang w:val="nl-BE"/>
        </w:rPr>
        <w:t>etreffende de invoering van een familie- en jeugdrechtbank</w:t>
      </w:r>
      <w:r w:rsidRPr="00052FBE">
        <w:rPr>
          <w:rFonts w:ascii="Times New Roman" w:hAnsi="Times New Roman" w:cs="Times New Roman"/>
          <w:color w:val="000000" w:themeColor="text1"/>
          <w:sz w:val="24"/>
          <w:szCs w:val="24"/>
          <w:lang w:val="nl-BE"/>
        </w:rPr>
        <w:t xml:space="preserve"> en de bevordering van alternatieve geschillenbeslechting in </w:t>
      </w:r>
      <w:r w:rsidR="007A346A">
        <w:rPr>
          <w:rFonts w:ascii="Times New Roman" w:hAnsi="Times New Roman" w:cs="Times New Roman"/>
          <w:color w:val="000000" w:themeColor="text1"/>
          <w:sz w:val="24"/>
          <w:szCs w:val="24"/>
          <w:lang w:val="nl-BE"/>
        </w:rPr>
        <w:t xml:space="preserve">de wet </w:t>
      </w:r>
      <w:r w:rsidRPr="00052FBE">
        <w:rPr>
          <w:rFonts w:ascii="Times New Roman" w:hAnsi="Times New Roman" w:cs="Times New Roman"/>
          <w:color w:val="000000" w:themeColor="text1"/>
          <w:sz w:val="24"/>
          <w:szCs w:val="24"/>
          <w:lang w:val="nl-BE"/>
        </w:rPr>
        <w:t>een positieve invloed gehad op het gebruik van de methoden</w:t>
      </w:r>
      <w:r w:rsidR="00D62DF3">
        <w:rPr>
          <w:rFonts w:ascii="Times New Roman" w:hAnsi="Times New Roman" w:cs="Times New Roman"/>
          <w:color w:val="000000" w:themeColor="text1"/>
          <w:sz w:val="24"/>
          <w:szCs w:val="24"/>
          <w:lang w:val="nl-BE"/>
        </w:rPr>
        <w:t xml:space="preserve"> van alternatieve geschillenbeslechting</w:t>
      </w:r>
      <w:r w:rsidR="007A346A">
        <w:rPr>
          <w:rFonts w:ascii="Times New Roman" w:hAnsi="Times New Roman" w:cs="Times New Roman"/>
          <w:color w:val="000000" w:themeColor="text1"/>
          <w:sz w:val="24"/>
          <w:szCs w:val="24"/>
          <w:lang w:val="nl-BE"/>
        </w:rPr>
        <w:t xml:space="preserve"> in de praktijk</w:t>
      </w:r>
      <w:r w:rsidRPr="00052FBE">
        <w:rPr>
          <w:rFonts w:ascii="Times New Roman" w:hAnsi="Times New Roman" w:cs="Times New Roman"/>
          <w:color w:val="000000" w:themeColor="text1"/>
          <w:sz w:val="24"/>
          <w:szCs w:val="24"/>
          <w:lang w:val="nl-BE"/>
        </w:rPr>
        <w:t>?</w:t>
      </w:r>
    </w:p>
    <w:p w14:paraId="0B4936F6"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12CE439A" w14:textId="1FFC6D25"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lastRenderedPageBreak/>
        <w:t xml:space="preserve">2.2.2. Welke positieve invloed </w:t>
      </w:r>
      <w:r w:rsidR="00DF2F7D">
        <w:rPr>
          <w:rFonts w:ascii="Times New Roman" w:hAnsi="Times New Roman" w:cs="Times New Roman"/>
          <w:color w:val="000000" w:themeColor="text1"/>
          <w:sz w:val="24"/>
          <w:szCs w:val="24"/>
          <w:lang w:val="nl-BE"/>
        </w:rPr>
        <w:t>hebben</w:t>
      </w:r>
      <w:r w:rsidRPr="00052FBE">
        <w:rPr>
          <w:rFonts w:ascii="Times New Roman" w:hAnsi="Times New Roman" w:cs="Times New Roman"/>
          <w:color w:val="000000" w:themeColor="text1"/>
          <w:sz w:val="24"/>
          <w:szCs w:val="24"/>
          <w:lang w:val="nl-BE"/>
        </w:rPr>
        <w:t xml:space="preserve"> de methoden </w:t>
      </w:r>
      <w:r w:rsidR="00FD03D4" w:rsidRPr="00FD03D4">
        <w:rPr>
          <w:rFonts w:ascii="Times New Roman" w:hAnsi="Times New Roman" w:cs="Times New Roman"/>
          <w:color w:val="000000" w:themeColor="text1"/>
          <w:sz w:val="24"/>
          <w:szCs w:val="24"/>
          <w:lang w:val="nl-BE"/>
        </w:rPr>
        <w:t>van alternatieve geschillenbeslechting</w:t>
      </w:r>
      <w:r w:rsidRPr="00052FBE">
        <w:rPr>
          <w:rFonts w:ascii="Times New Roman" w:hAnsi="Times New Roman" w:cs="Times New Roman"/>
          <w:color w:val="000000" w:themeColor="text1"/>
          <w:sz w:val="24"/>
          <w:szCs w:val="24"/>
          <w:lang w:val="nl-BE"/>
        </w:rPr>
        <w:t xml:space="preserve"> op de werklast van de magistraten en de snelheid waarmee famili</w:t>
      </w:r>
      <w:r w:rsidR="00DF2F7D">
        <w:rPr>
          <w:rFonts w:ascii="Times New Roman" w:hAnsi="Times New Roman" w:cs="Times New Roman"/>
          <w:color w:val="000000" w:themeColor="text1"/>
          <w:sz w:val="24"/>
          <w:szCs w:val="24"/>
          <w:lang w:val="nl-BE"/>
        </w:rPr>
        <w:t xml:space="preserve">ale </w:t>
      </w:r>
      <w:r w:rsidRPr="00052FBE">
        <w:rPr>
          <w:rFonts w:ascii="Times New Roman" w:hAnsi="Times New Roman" w:cs="Times New Roman"/>
          <w:color w:val="000000" w:themeColor="text1"/>
          <w:sz w:val="24"/>
          <w:szCs w:val="24"/>
          <w:lang w:val="nl-BE"/>
        </w:rPr>
        <w:t>geschillen worden beslecht?</w:t>
      </w:r>
      <w:r w:rsidR="00052FBE">
        <w:rPr>
          <w:rFonts w:ascii="Times New Roman" w:hAnsi="Times New Roman" w:cs="Times New Roman"/>
          <w:color w:val="000000" w:themeColor="text1"/>
          <w:sz w:val="24"/>
          <w:szCs w:val="24"/>
          <w:lang w:val="nl-BE"/>
        </w:rPr>
        <w:t xml:space="preserve"> </w:t>
      </w:r>
    </w:p>
    <w:p w14:paraId="0E042252"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4FA5602E" w14:textId="1E8E787B"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2.2.3. Hoe kan de mogelijkheid om beroep te doen op de </w:t>
      </w:r>
      <w:r w:rsidR="003F4078">
        <w:rPr>
          <w:rFonts w:ascii="Times New Roman" w:hAnsi="Times New Roman" w:cs="Times New Roman"/>
          <w:color w:val="000000" w:themeColor="text1"/>
          <w:sz w:val="24"/>
          <w:szCs w:val="24"/>
          <w:lang w:val="nl-BE"/>
        </w:rPr>
        <w:t>KMS</w:t>
      </w:r>
      <w:r w:rsidRPr="00052FBE">
        <w:rPr>
          <w:rFonts w:ascii="Times New Roman" w:hAnsi="Times New Roman" w:cs="Times New Roman"/>
          <w:color w:val="000000" w:themeColor="text1"/>
          <w:sz w:val="24"/>
          <w:szCs w:val="24"/>
          <w:lang w:val="nl-BE"/>
        </w:rPr>
        <w:t xml:space="preserve"> </w:t>
      </w:r>
      <w:r w:rsidR="00DF2F7D">
        <w:rPr>
          <w:rFonts w:ascii="Times New Roman" w:hAnsi="Times New Roman" w:cs="Times New Roman"/>
          <w:color w:val="000000" w:themeColor="text1"/>
          <w:sz w:val="24"/>
          <w:szCs w:val="24"/>
          <w:lang w:val="nl-BE"/>
        </w:rPr>
        <w:t>en/</w:t>
      </w:r>
      <w:r w:rsidRPr="00052FBE">
        <w:rPr>
          <w:rFonts w:ascii="Times New Roman" w:hAnsi="Times New Roman" w:cs="Times New Roman"/>
          <w:color w:val="000000" w:themeColor="text1"/>
          <w:sz w:val="24"/>
          <w:szCs w:val="24"/>
          <w:lang w:val="nl-BE"/>
        </w:rPr>
        <w:t>of op</w:t>
      </w:r>
      <w:r w:rsidR="00DF2F7D">
        <w:rPr>
          <w:rFonts w:ascii="Times New Roman" w:hAnsi="Times New Roman" w:cs="Times New Roman"/>
          <w:color w:val="000000" w:themeColor="text1"/>
          <w:sz w:val="24"/>
          <w:szCs w:val="24"/>
          <w:lang w:val="nl-BE"/>
        </w:rPr>
        <w:t xml:space="preserve"> andere</w:t>
      </w:r>
      <w:r w:rsidRPr="00052FBE">
        <w:rPr>
          <w:rFonts w:ascii="Times New Roman" w:hAnsi="Times New Roman" w:cs="Times New Roman"/>
          <w:color w:val="000000" w:themeColor="text1"/>
          <w:sz w:val="24"/>
          <w:szCs w:val="24"/>
          <w:lang w:val="nl-BE"/>
        </w:rPr>
        <w:t xml:space="preserve"> methoden van alternatieve geschillenbeslechting worden</w:t>
      </w:r>
      <w:r w:rsidR="007A346A">
        <w:rPr>
          <w:rFonts w:ascii="Times New Roman" w:hAnsi="Times New Roman" w:cs="Times New Roman"/>
          <w:color w:val="000000" w:themeColor="text1"/>
          <w:sz w:val="24"/>
          <w:szCs w:val="24"/>
          <w:lang w:val="nl-BE"/>
        </w:rPr>
        <w:t xml:space="preserve"> </w:t>
      </w:r>
      <w:r w:rsidR="00FD03D4">
        <w:rPr>
          <w:rFonts w:ascii="Times New Roman" w:hAnsi="Times New Roman" w:cs="Times New Roman"/>
          <w:color w:val="000000" w:themeColor="text1"/>
          <w:sz w:val="24"/>
          <w:szCs w:val="24"/>
          <w:lang w:val="nl-BE"/>
        </w:rPr>
        <w:t>verbeterd</w:t>
      </w:r>
      <w:r w:rsidRPr="00052FBE">
        <w:rPr>
          <w:rFonts w:ascii="Times New Roman" w:hAnsi="Times New Roman" w:cs="Times New Roman"/>
          <w:color w:val="000000" w:themeColor="text1"/>
          <w:sz w:val="24"/>
          <w:szCs w:val="24"/>
          <w:lang w:val="nl-BE"/>
        </w:rPr>
        <w:t>? I</w:t>
      </w:r>
      <w:r w:rsidR="003C3848">
        <w:rPr>
          <w:rFonts w:ascii="Times New Roman" w:hAnsi="Times New Roman" w:cs="Times New Roman"/>
          <w:color w:val="000000" w:themeColor="text1"/>
          <w:sz w:val="24"/>
          <w:szCs w:val="24"/>
          <w:lang w:val="nl-BE"/>
        </w:rPr>
        <w:t>n</w:t>
      </w:r>
      <w:r w:rsidRPr="00052FBE">
        <w:rPr>
          <w:rFonts w:ascii="Times New Roman" w:hAnsi="Times New Roman" w:cs="Times New Roman"/>
          <w:color w:val="000000" w:themeColor="text1"/>
          <w:sz w:val="24"/>
          <w:szCs w:val="24"/>
          <w:lang w:val="nl-BE"/>
        </w:rPr>
        <w:t xml:space="preserve"> artikel 444, lid 2 van het Gerechtelijk wetboek</w:t>
      </w:r>
      <w:r w:rsidR="003C3848">
        <w:rPr>
          <w:rFonts w:ascii="Times New Roman" w:hAnsi="Times New Roman" w:cs="Times New Roman"/>
          <w:color w:val="000000" w:themeColor="text1"/>
          <w:sz w:val="24"/>
          <w:szCs w:val="24"/>
          <w:lang w:val="nl-BE"/>
        </w:rPr>
        <w:t xml:space="preserve"> wordt bepaald dat advocaten </w:t>
      </w:r>
      <w:r w:rsidR="003C3848" w:rsidRPr="003C3848">
        <w:rPr>
          <w:rFonts w:ascii="Times New Roman" w:hAnsi="Times New Roman" w:cs="Times New Roman"/>
          <w:color w:val="000000" w:themeColor="text1"/>
          <w:sz w:val="24"/>
          <w:szCs w:val="24"/>
          <w:lang w:val="nl-BE"/>
        </w:rPr>
        <w:t>de rechtszoekende</w:t>
      </w:r>
      <w:r w:rsidR="003C3848">
        <w:rPr>
          <w:rFonts w:ascii="Times New Roman" w:hAnsi="Times New Roman" w:cs="Times New Roman"/>
          <w:color w:val="000000" w:themeColor="text1"/>
          <w:sz w:val="24"/>
          <w:szCs w:val="24"/>
          <w:lang w:val="nl-BE"/>
        </w:rPr>
        <w:t xml:space="preserve"> informeren</w:t>
      </w:r>
      <w:r w:rsidR="003C3848" w:rsidRPr="003C3848">
        <w:rPr>
          <w:rFonts w:ascii="Times New Roman" w:hAnsi="Times New Roman" w:cs="Times New Roman"/>
          <w:color w:val="000000" w:themeColor="text1"/>
          <w:sz w:val="24"/>
          <w:szCs w:val="24"/>
          <w:lang w:val="nl-BE"/>
        </w:rPr>
        <w:t xml:space="preserve"> over de mogelijkheid tot bemiddeling, verzoening en elke andere vorm van minnelijke oplossing van geschillen. Indien zij van mening zijn dat een minnelijke oplossing van het geschil overwogen kan worden, trachten zij die in de mate van het mogelijke te bevorderen</w:t>
      </w:r>
      <w:r w:rsidR="003C3848">
        <w:rPr>
          <w:rFonts w:ascii="Times New Roman" w:hAnsi="Times New Roman" w:cs="Times New Roman"/>
          <w:color w:val="000000" w:themeColor="text1"/>
          <w:sz w:val="24"/>
          <w:szCs w:val="24"/>
          <w:lang w:val="nl-BE"/>
        </w:rPr>
        <w:t xml:space="preserve">. Is dit artikel </w:t>
      </w:r>
      <w:r w:rsidRPr="00052FBE">
        <w:rPr>
          <w:rFonts w:ascii="Times New Roman" w:hAnsi="Times New Roman" w:cs="Times New Roman"/>
          <w:color w:val="000000" w:themeColor="text1"/>
          <w:sz w:val="24"/>
          <w:szCs w:val="24"/>
          <w:lang w:val="nl-BE"/>
        </w:rPr>
        <w:t xml:space="preserve">voldoende gekend en </w:t>
      </w:r>
      <w:r w:rsidR="00DF2F7D">
        <w:rPr>
          <w:rFonts w:ascii="Times New Roman" w:hAnsi="Times New Roman" w:cs="Times New Roman"/>
          <w:color w:val="000000" w:themeColor="text1"/>
          <w:sz w:val="24"/>
          <w:szCs w:val="24"/>
          <w:lang w:val="nl-BE"/>
        </w:rPr>
        <w:t xml:space="preserve">wordt dit </w:t>
      </w:r>
      <w:r w:rsidRPr="00052FBE">
        <w:rPr>
          <w:rFonts w:ascii="Times New Roman" w:hAnsi="Times New Roman" w:cs="Times New Roman"/>
          <w:color w:val="000000" w:themeColor="text1"/>
          <w:sz w:val="24"/>
          <w:szCs w:val="24"/>
          <w:lang w:val="nl-BE"/>
        </w:rPr>
        <w:t>in de praktijk gebracht?</w:t>
      </w:r>
    </w:p>
    <w:p w14:paraId="361A580F"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2BB10620" w14:textId="5056BAA5" w:rsidR="00E2200A" w:rsidRPr="00052FBE" w:rsidRDefault="008F155B" w:rsidP="009B7540">
      <w:pPr>
        <w:pStyle w:val="Lijstalinea"/>
        <w:numPr>
          <w:ilvl w:val="1"/>
          <w:numId w:val="6"/>
        </w:numPr>
        <w:autoSpaceDE w:val="0"/>
        <w:autoSpaceDN w:val="0"/>
        <w:adjustRightInd w:val="0"/>
        <w:spacing w:after="0" w:line="276" w:lineRule="auto"/>
        <w:jc w:val="both"/>
        <w:rPr>
          <w:rFonts w:ascii="Times New Roman" w:hAnsi="Times New Roman" w:cs="Times New Roman"/>
          <w:b/>
          <w:color w:val="000000" w:themeColor="text1"/>
          <w:sz w:val="24"/>
          <w:szCs w:val="24"/>
          <w:u w:val="single"/>
          <w:lang w:val="nl-BE"/>
        </w:rPr>
      </w:pPr>
      <w:r w:rsidRPr="00264A98">
        <w:rPr>
          <w:rFonts w:ascii="Times New Roman" w:hAnsi="Times New Roman" w:cs="Times New Roman"/>
          <w:b/>
          <w:bCs/>
          <w:color w:val="000000" w:themeColor="text1"/>
          <w:sz w:val="24"/>
          <w:szCs w:val="24"/>
          <w:lang w:val="nl-BE"/>
        </w:rPr>
        <w:t xml:space="preserve"> </w:t>
      </w:r>
      <w:r w:rsidRPr="00052FBE">
        <w:rPr>
          <w:rFonts w:ascii="Times New Roman" w:hAnsi="Times New Roman" w:cs="Times New Roman"/>
          <w:b/>
          <w:bCs/>
          <w:color w:val="000000" w:themeColor="text1"/>
          <w:sz w:val="24"/>
          <w:szCs w:val="24"/>
          <w:u w:val="single"/>
          <w:lang w:val="nl-BE"/>
        </w:rPr>
        <w:t xml:space="preserve">Het </w:t>
      </w:r>
      <w:r w:rsidR="00B93F74">
        <w:rPr>
          <w:rFonts w:ascii="Times New Roman" w:hAnsi="Times New Roman" w:cs="Times New Roman"/>
          <w:b/>
          <w:bCs/>
          <w:color w:val="000000" w:themeColor="text1"/>
          <w:sz w:val="24"/>
          <w:szCs w:val="24"/>
          <w:u w:val="single"/>
          <w:lang w:val="nl-BE"/>
        </w:rPr>
        <w:t xml:space="preserve">model van </w:t>
      </w:r>
      <w:proofErr w:type="spellStart"/>
      <w:r w:rsidRPr="00052FBE">
        <w:rPr>
          <w:rFonts w:ascii="Times New Roman" w:hAnsi="Times New Roman" w:cs="Times New Roman"/>
          <w:b/>
          <w:bCs/>
          <w:color w:val="000000" w:themeColor="text1"/>
          <w:sz w:val="24"/>
          <w:szCs w:val="24"/>
          <w:u w:val="single"/>
          <w:lang w:val="nl-BE"/>
        </w:rPr>
        <w:t>Cochem</w:t>
      </w:r>
      <w:proofErr w:type="spellEnd"/>
      <w:r w:rsidR="00B93F74">
        <w:rPr>
          <w:rFonts w:ascii="Times New Roman" w:hAnsi="Times New Roman" w:cs="Times New Roman"/>
          <w:b/>
          <w:bCs/>
          <w:color w:val="000000" w:themeColor="text1"/>
          <w:sz w:val="24"/>
          <w:szCs w:val="24"/>
          <w:u w:val="single"/>
          <w:lang w:val="nl-BE"/>
        </w:rPr>
        <w:t xml:space="preserve"> </w:t>
      </w:r>
      <w:r w:rsidRPr="00052FBE">
        <w:rPr>
          <w:rFonts w:ascii="Times New Roman" w:hAnsi="Times New Roman" w:cs="Times New Roman"/>
          <w:b/>
          <w:bCs/>
          <w:color w:val="000000" w:themeColor="text1"/>
          <w:sz w:val="24"/>
          <w:szCs w:val="24"/>
          <w:u w:val="single"/>
          <w:lang w:val="nl-BE"/>
        </w:rPr>
        <w:t>en andere praktijken</w:t>
      </w:r>
    </w:p>
    <w:p w14:paraId="45C74709" w14:textId="2AB488E0" w:rsidR="008F155B" w:rsidRPr="00052FBE" w:rsidRDefault="008F155B" w:rsidP="009B7540">
      <w:pPr>
        <w:autoSpaceDE w:val="0"/>
        <w:autoSpaceDN w:val="0"/>
        <w:adjustRightInd w:val="0"/>
        <w:spacing w:after="0" w:line="276" w:lineRule="auto"/>
        <w:jc w:val="both"/>
        <w:rPr>
          <w:rFonts w:ascii="Times New Roman" w:hAnsi="Times New Roman" w:cs="Times New Roman"/>
          <w:b/>
          <w:color w:val="000000" w:themeColor="text1"/>
          <w:sz w:val="24"/>
          <w:szCs w:val="24"/>
          <w:u w:val="single"/>
          <w:lang w:val="nl-BE"/>
        </w:rPr>
      </w:pPr>
    </w:p>
    <w:p w14:paraId="2A160DC9" w14:textId="6F881AB8" w:rsidR="008F155B" w:rsidRDefault="008F155B" w:rsidP="009B7540">
      <w:pPr>
        <w:autoSpaceDE w:val="0"/>
        <w:autoSpaceDN w:val="0"/>
        <w:adjustRightInd w:val="0"/>
        <w:spacing w:after="0" w:line="276" w:lineRule="auto"/>
        <w:jc w:val="both"/>
        <w:rPr>
          <w:rFonts w:ascii="Times New Roman" w:hAnsi="Times New Roman" w:cs="Times New Roman"/>
          <w:color w:val="242424"/>
          <w:sz w:val="24"/>
          <w:szCs w:val="24"/>
          <w:shd w:val="clear" w:color="auto" w:fill="FFFFFF"/>
          <w:lang w:val="nl-BE"/>
        </w:rPr>
      </w:pPr>
      <w:r w:rsidRPr="00052FBE">
        <w:rPr>
          <w:rFonts w:ascii="Times New Roman" w:hAnsi="Times New Roman" w:cs="Times New Roman"/>
          <w:color w:val="000000" w:themeColor="text1"/>
          <w:sz w:val="24"/>
          <w:szCs w:val="24"/>
          <w:lang w:val="nl-BE"/>
        </w:rPr>
        <w:t xml:space="preserve">2.3.1. </w:t>
      </w:r>
      <w:r w:rsidR="009B46ED">
        <w:rPr>
          <w:rFonts w:ascii="Times New Roman" w:hAnsi="Times New Roman" w:cs="Times New Roman"/>
          <w:color w:val="000000" w:themeColor="text1"/>
          <w:sz w:val="24"/>
          <w:szCs w:val="24"/>
          <w:lang w:val="nl-BE"/>
        </w:rPr>
        <w:t>De methode</w:t>
      </w:r>
      <w:r w:rsidRPr="00052FBE">
        <w:rPr>
          <w:rFonts w:ascii="Times New Roman" w:hAnsi="Times New Roman" w:cs="Times New Roman"/>
          <w:color w:val="000000" w:themeColor="text1"/>
          <w:sz w:val="24"/>
          <w:szCs w:val="24"/>
          <w:lang w:val="nl-BE"/>
        </w:rPr>
        <w:t xml:space="preserve"> van </w:t>
      </w:r>
      <w:proofErr w:type="spellStart"/>
      <w:r w:rsidRPr="00052FBE">
        <w:rPr>
          <w:rFonts w:ascii="Times New Roman" w:hAnsi="Times New Roman" w:cs="Times New Roman"/>
          <w:color w:val="000000" w:themeColor="text1"/>
          <w:sz w:val="24"/>
          <w:szCs w:val="24"/>
          <w:lang w:val="nl-BE"/>
        </w:rPr>
        <w:t>Cochem</w:t>
      </w:r>
      <w:proofErr w:type="spellEnd"/>
      <w:r w:rsidRPr="00052FBE">
        <w:rPr>
          <w:rStyle w:val="Voetnootmarkering"/>
          <w:rFonts w:ascii="Times New Roman" w:hAnsi="Times New Roman" w:cs="Times New Roman"/>
          <w:color w:val="000000" w:themeColor="text1"/>
          <w:sz w:val="24"/>
          <w:szCs w:val="24"/>
          <w:lang w:val="nl-BE"/>
        </w:rPr>
        <w:footnoteReference w:id="3"/>
      </w:r>
      <w:r w:rsidR="00FD03D4">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o</w:t>
      </w:r>
      <w:r w:rsidR="00FD03D4">
        <w:rPr>
          <w:rFonts w:ascii="Times New Roman" w:hAnsi="Times New Roman" w:cs="Times New Roman"/>
          <w:color w:val="000000" w:themeColor="text1"/>
          <w:sz w:val="24"/>
          <w:szCs w:val="24"/>
          <w:lang w:val="nl-BE"/>
        </w:rPr>
        <w:t>ok</w:t>
      </w:r>
      <w:r w:rsidR="009B46ED">
        <w:rPr>
          <w:rFonts w:ascii="Times New Roman" w:hAnsi="Times New Roman" w:cs="Times New Roman"/>
          <w:color w:val="000000" w:themeColor="text1"/>
          <w:sz w:val="24"/>
          <w:szCs w:val="24"/>
          <w:lang w:val="nl-BE"/>
        </w:rPr>
        <w:t xml:space="preserve"> het</w:t>
      </w:r>
      <w:r w:rsidRPr="00052FBE">
        <w:rPr>
          <w:rFonts w:ascii="Times New Roman" w:hAnsi="Times New Roman" w:cs="Times New Roman"/>
          <w:color w:val="000000" w:themeColor="text1"/>
          <w:sz w:val="24"/>
          <w:szCs w:val="24"/>
          <w:lang w:val="nl-BE"/>
        </w:rPr>
        <w:t xml:space="preserve"> </w:t>
      </w:r>
      <w:r w:rsidR="00644E38">
        <w:rPr>
          <w:rFonts w:ascii="Times New Roman" w:hAnsi="Times New Roman" w:cs="Times New Roman"/>
          <w:color w:val="000000" w:themeColor="text1"/>
          <w:sz w:val="24"/>
          <w:szCs w:val="24"/>
          <w:lang w:val="nl-BE"/>
        </w:rPr>
        <w:t>‘</w:t>
      </w:r>
      <w:r w:rsidR="001D6D27">
        <w:rPr>
          <w:rFonts w:ascii="Times New Roman" w:hAnsi="Times New Roman" w:cs="Times New Roman"/>
          <w:color w:val="000000" w:themeColor="text1"/>
          <w:sz w:val="24"/>
          <w:szCs w:val="24"/>
          <w:lang w:val="nl-BE"/>
        </w:rPr>
        <w:t>consensusmodel</w:t>
      </w:r>
      <w:r w:rsidR="00644E38">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genoemd, is gebaseerd op </w:t>
      </w:r>
      <w:r w:rsidR="007378B7">
        <w:rPr>
          <w:rFonts w:ascii="Times New Roman" w:hAnsi="Times New Roman" w:cs="Times New Roman"/>
          <w:color w:val="000000" w:themeColor="text1"/>
          <w:sz w:val="24"/>
          <w:szCs w:val="24"/>
          <w:lang w:val="nl-BE"/>
        </w:rPr>
        <w:t>een</w:t>
      </w:r>
      <w:r w:rsidR="009B46ED">
        <w:rPr>
          <w:rFonts w:ascii="Times New Roman" w:hAnsi="Times New Roman" w:cs="Times New Roman"/>
          <w:color w:val="000000" w:themeColor="text1"/>
          <w:sz w:val="24"/>
          <w:szCs w:val="24"/>
          <w:lang w:val="nl-BE"/>
        </w:rPr>
        <w:t xml:space="preserve"> samenwerking tussen alle relevante professionele actoren, waaronder actoren van justitie</w:t>
      </w:r>
      <w:r w:rsidRPr="00052FBE">
        <w:rPr>
          <w:rFonts w:ascii="Times New Roman" w:hAnsi="Times New Roman" w:cs="Times New Roman"/>
          <w:color w:val="000000" w:themeColor="text1"/>
          <w:sz w:val="24"/>
          <w:szCs w:val="24"/>
          <w:lang w:val="nl-BE"/>
        </w:rPr>
        <w:t>,</w:t>
      </w:r>
      <w:r w:rsidR="009B46ED">
        <w:rPr>
          <w:rFonts w:ascii="Times New Roman" w:hAnsi="Times New Roman" w:cs="Times New Roman"/>
          <w:color w:val="000000" w:themeColor="text1"/>
          <w:sz w:val="24"/>
          <w:szCs w:val="24"/>
          <w:lang w:val="nl-BE"/>
        </w:rPr>
        <w:t xml:space="preserve"> psychologen en sociale diensten, die allen bijdragen tot de oplossing van het conflict</w:t>
      </w:r>
      <w:r w:rsidR="007378B7">
        <w:rPr>
          <w:rFonts w:ascii="Times New Roman" w:hAnsi="Times New Roman" w:cs="Times New Roman"/>
          <w:color w:val="000000" w:themeColor="text1"/>
          <w:sz w:val="24"/>
          <w:szCs w:val="24"/>
          <w:lang w:val="nl-BE"/>
        </w:rPr>
        <w:t>.</w:t>
      </w:r>
      <w:r w:rsidR="009B46ED">
        <w:rPr>
          <w:rFonts w:ascii="Times New Roman" w:hAnsi="Times New Roman" w:cs="Times New Roman"/>
          <w:color w:val="000000" w:themeColor="text1"/>
          <w:sz w:val="24"/>
          <w:szCs w:val="24"/>
          <w:lang w:val="nl-BE"/>
        </w:rPr>
        <w:t xml:space="preserve"> </w:t>
      </w:r>
      <w:r w:rsidR="007378B7">
        <w:rPr>
          <w:rFonts w:ascii="Times New Roman" w:hAnsi="Times New Roman" w:cs="Times New Roman"/>
          <w:color w:val="000000" w:themeColor="text1"/>
          <w:sz w:val="24"/>
          <w:szCs w:val="24"/>
          <w:lang w:val="nl-BE"/>
        </w:rPr>
        <w:t xml:space="preserve">De </w:t>
      </w:r>
      <w:r w:rsidR="009B46ED">
        <w:rPr>
          <w:rFonts w:ascii="Times New Roman" w:hAnsi="Times New Roman" w:cs="Times New Roman"/>
          <w:color w:val="000000" w:themeColor="text1"/>
          <w:sz w:val="24"/>
          <w:szCs w:val="24"/>
          <w:lang w:val="nl-BE"/>
        </w:rPr>
        <w:t xml:space="preserve">ouders </w:t>
      </w:r>
      <w:r w:rsidR="007378B7">
        <w:rPr>
          <w:rFonts w:ascii="Times New Roman" w:hAnsi="Times New Roman" w:cs="Times New Roman"/>
          <w:color w:val="000000" w:themeColor="text1"/>
          <w:sz w:val="24"/>
          <w:szCs w:val="24"/>
          <w:lang w:val="nl-BE"/>
        </w:rPr>
        <w:t>worden aangezet</w:t>
      </w:r>
      <w:r w:rsidR="009B46ED">
        <w:rPr>
          <w:rFonts w:ascii="Times New Roman" w:hAnsi="Times New Roman" w:cs="Times New Roman"/>
          <w:color w:val="000000" w:themeColor="text1"/>
          <w:sz w:val="24"/>
          <w:szCs w:val="24"/>
          <w:lang w:val="nl-BE"/>
        </w:rPr>
        <w:t xml:space="preserve"> tot het vinden van een gemeenschappelijke grond, zodat ze weer op een vredevolle manier met elkaar kunnen omgaan. </w:t>
      </w:r>
      <w:r w:rsidR="007378B7">
        <w:rPr>
          <w:rFonts w:ascii="Times New Roman" w:hAnsi="Times New Roman" w:cs="Times New Roman"/>
          <w:color w:val="000000" w:themeColor="text1"/>
          <w:sz w:val="24"/>
          <w:szCs w:val="24"/>
          <w:lang w:val="nl-BE"/>
        </w:rPr>
        <w:t xml:space="preserve">De methode van </w:t>
      </w:r>
      <w:proofErr w:type="spellStart"/>
      <w:r w:rsidR="007378B7">
        <w:rPr>
          <w:rFonts w:ascii="Times New Roman" w:hAnsi="Times New Roman" w:cs="Times New Roman"/>
          <w:color w:val="000000" w:themeColor="text1"/>
          <w:sz w:val="24"/>
          <w:szCs w:val="24"/>
          <w:lang w:val="nl-BE"/>
        </w:rPr>
        <w:t>Cochem</w:t>
      </w:r>
      <w:proofErr w:type="spellEnd"/>
      <w:r w:rsidR="007378B7">
        <w:rPr>
          <w:rFonts w:ascii="Times New Roman" w:hAnsi="Times New Roman" w:cs="Times New Roman"/>
          <w:color w:val="000000" w:themeColor="text1"/>
          <w:sz w:val="24"/>
          <w:szCs w:val="24"/>
          <w:lang w:val="nl-BE"/>
        </w:rPr>
        <w:t xml:space="preserve"> </w:t>
      </w:r>
      <w:r w:rsidR="009B46ED">
        <w:rPr>
          <w:rFonts w:ascii="Times New Roman" w:hAnsi="Times New Roman" w:cs="Times New Roman"/>
          <w:color w:val="000000" w:themeColor="text1"/>
          <w:sz w:val="24"/>
          <w:szCs w:val="24"/>
          <w:lang w:val="nl-BE"/>
        </w:rPr>
        <w:t>heeft dus tot doel ouders tot een betere samenwerking te brengen. De responsabilisering en medewerking van de ouders om een akkoord te vinden in het belang van het kind staan voorop.</w:t>
      </w:r>
      <w:r w:rsidR="00E41167">
        <w:rPr>
          <w:rStyle w:val="Voetnootmarkering"/>
          <w:rFonts w:ascii="Times New Roman" w:hAnsi="Times New Roman" w:cs="Times New Roman"/>
          <w:color w:val="000000" w:themeColor="text1"/>
          <w:sz w:val="24"/>
          <w:szCs w:val="24"/>
          <w:lang w:val="nl-BE"/>
        </w:rPr>
        <w:footnoteReference w:id="4"/>
      </w:r>
      <w:r w:rsidR="009B46ED">
        <w:rPr>
          <w:rFonts w:ascii="Times New Roman" w:hAnsi="Times New Roman" w:cs="Times New Roman"/>
          <w:color w:val="000000" w:themeColor="text1"/>
          <w:sz w:val="24"/>
          <w:szCs w:val="24"/>
          <w:lang w:val="nl-BE"/>
        </w:rPr>
        <w:t xml:space="preserve"> </w:t>
      </w:r>
    </w:p>
    <w:p w14:paraId="1097A3FD" w14:textId="77777777" w:rsidR="009B46ED" w:rsidRPr="009B46ED" w:rsidRDefault="009B46ED"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659782B6" w14:textId="6939E92E" w:rsidR="008F155B" w:rsidRPr="007378B7" w:rsidRDefault="007A346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Pr>
          <w:rFonts w:ascii="Times New Roman" w:hAnsi="Times New Roman" w:cs="Times New Roman"/>
          <w:color w:val="000000" w:themeColor="text1"/>
          <w:sz w:val="24"/>
          <w:szCs w:val="24"/>
          <w:lang w:val="nl-BE"/>
        </w:rPr>
        <w:t>In concreto</w:t>
      </w:r>
      <w:r w:rsidR="008F155B" w:rsidRPr="00052FBE">
        <w:rPr>
          <w:rFonts w:ascii="Times New Roman" w:hAnsi="Times New Roman" w:cs="Times New Roman"/>
          <w:color w:val="000000" w:themeColor="text1"/>
          <w:sz w:val="24"/>
          <w:szCs w:val="24"/>
          <w:lang w:val="nl-BE"/>
        </w:rPr>
        <w:t xml:space="preserve"> </w:t>
      </w:r>
      <w:r w:rsidR="00FD03D4">
        <w:rPr>
          <w:rFonts w:ascii="Times New Roman" w:hAnsi="Times New Roman" w:cs="Times New Roman"/>
          <w:color w:val="000000" w:themeColor="text1"/>
          <w:sz w:val="24"/>
          <w:szCs w:val="24"/>
          <w:lang w:val="nl-BE"/>
        </w:rPr>
        <w:t>komt dit model erop neer dat</w:t>
      </w:r>
      <w:r w:rsidR="00C25257">
        <w:rPr>
          <w:rFonts w:ascii="Times New Roman" w:hAnsi="Times New Roman" w:cs="Times New Roman"/>
          <w:color w:val="000000" w:themeColor="text1"/>
          <w:sz w:val="24"/>
          <w:szCs w:val="24"/>
          <w:lang w:val="nl-BE"/>
        </w:rPr>
        <w:t xml:space="preserve">: 1. </w:t>
      </w:r>
      <w:r w:rsidR="008F155B" w:rsidRPr="00052FBE">
        <w:rPr>
          <w:rFonts w:ascii="Times New Roman" w:hAnsi="Times New Roman" w:cs="Times New Roman"/>
          <w:color w:val="000000" w:themeColor="text1"/>
          <w:sz w:val="24"/>
          <w:szCs w:val="24"/>
          <w:lang w:val="nl-BE"/>
        </w:rPr>
        <w:t>op de zitting</w:t>
      </w:r>
      <w:r w:rsidR="00FD03D4">
        <w:rPr>
          <w:rFonts w:ascii="Times New Roman" w:hAnsi="Times New Roman" w:cs="Times New Roman"/>
          <w:color w:val="000000" w:themeColor="text1"/>
          <w:sz w:val="24"/>
          <w:szCs w:val="24"/>
          <w:lang w:val="nl-BE"/>
        </w:rPr>
        <w:t xml:space="preserve"> </w:t>
      </w:r>
      <w:r w:rsidR="008F155B" w:rsidRPr="00052FBE">
        <w:rPr>
          <w:rFonts w:ascii="Times New Roman" w:hAnsi="Times New Roman" w:cs="Times New Roman"/>
          <w:color w:val="000000" w:themeColor="text1"/>
          <w:sz w:val="24"/>
          <w:szCs w:val="24"/>
          <w:lang w:val="nl-BE"/>
        </w:rPr>
        <w:t xml:space="preserve">een akkoord tussen de partijen </w:t>
      </w:r>
      <w:r w:rsidR="00FD03D4">
        <w:rPr>
          <w:rFonts w:ascii="Times New Roman" w:hAnsi="Times New Roman" w:cs="Times New Roman"/>
          <w:color w:val="000000" w:themeColor="text1"/>
          <w:sz w:val="24"/>
          <w:szCs w:val="24"/>
          <w:lang w:val="nl-BE"/>
        </w:rPr>
        <w:t xml:space="preserve">wordt </w:t>
      </w:r>
      <w:r w:rsidR="008F155B" w:rsidRPr="00052FBE">
        <w:rPr>
          <w:rFonts w:ascii="Times New Roman" w:hAnsi="Times New Roman" w:cs="Times New Roman"/>
          <w:color w:val="000000" w:themeColor="text1"/>
          <w:sz w:val="24"/>
          <w:szCs w:val="24"/>
          <w:lang w:val="nl-BE"/>
        </w:rPr>
        <w:t>bereikt en gehomologeerd</w:t>
      </w:r>
      <w:r w:rsidR="007378B7">
        <w:rPr>
          <w:rFonts w:ascii="Times New Roman" w:hAnsi="Times New Roman" w:cs="Times New Roman"/>
          <w:color w:val="000000" w:themeColor="text1"/>
          <w:sz w:val="24"/>
          <w:szCs w:val="24"/>
          <w:lang w:val="nl-BE"/>
        </w:rPr>
        <w:t xml:space="preserve">; </w:t>
      </w:r>
      <w:r w:rsidR="008F155B" w:rsidRPr="00052FBE">
        <w:rPr>
          <w:rFonts w:ascii="Times New Roman" w:hAnsi="Times New Roman" w:cs="Times New Roman"/>
          <w:color w:val="000000" w:themeColor="text1"/>
          <w:sz w:val="24"/>
          <w:szCs w:val="24"/>
          <w:lang w:val="nl-BE"/>
        </w:rPr>
        <w:t>ofwel</w:t>
      </w:r>
      <w:r w:rsidR="00C25257">
        <w:rPr>
          <w:rFonts w:ascii="Times New Roman" w:hAnsi="Times New Roman" w:cs="Times New Roman"/>
          <w:color w:val="000000" w:themeColor="text1"/>
          <w:sz w:val="24"/>
          <w:szCs w:val="24"/>
          <w:lang w:val="nl-BE"/>
        </w:rPr>
        <w:t xml:space="preserve"> 2.</w:t>
      </w:r>
      <w:r w:rsidR="008F155B" w:rsidRPr="00052FBE">
        <w:rPr>
          <w:rFonts w:ascii="Times New Roman" w:hAnsi="Times New Roman" w:cs="Times New Roman"/>
          <w:color w:val="000000" w:themeColor="text1"/>
          <w:sz w:val="24"/>
          <w:szCs w:val="24"/>
          <w:lang w:val="nl-BE"/>
        </w:rPr>
        <w:t xml:space="preserve"> de zaak voor korte tijd </w:t>
      </w:r>
      <w:r w:rsidR="003F4078">
        <w:rPr>
          <w:rFonts w:ascii="Times New Roman" w:hAnsi="Times New Roman" w:cs="Times New Roman"/>
          <w:color w:val="000000" w:themeColor="text1"/>
          <w:sz w:val="24"/>
          <w:szCs w:val="24"/>
          <w:lang w:val="nl-BE"/>
        </w:rPr>
        <w:t xml:space="preserve">wordt </w:t>
      </w:r>
      <w:r w:rsidR="008F155B" w:rsidRPr="00052FBE">
        <w:rPr>
          <w:rFonts w:ascii="Times New Roman" w:hAnsi="Times New Roman" w:cs="Times New Roman"/>
          <w:color w:val="000000" w:themeColor="text1"/>
          <w:sz w:val="24"/>
          <w:szCs w:val="24"/>
          <w:lang w:val="nl-BE"/>
        </w:rPr>
        <w:t xml:space="preserve">uitgesteld </w:t>
      </w:r>
      <w:r w:rsidR="00F80CFF">
        <w:rPr>
          <w:rFonts w:ascii="Times New Roman" w:hAnsi="Times New Roman" w:cs="Times New Roman"/>
          <w:color w:val="000000" w:themeColor="text1"/>
          <w:sz w:val="24"/>
          <w:szCs w:val="24"/>
          <w:lang w:val="nl-BE"/>
        </w:rPr>
        <w:t xml:space="preserve">om de </w:t>
      </w:r>
      <w:r w:rsidR="008F155B" w:rsidRPr="00052FBE">
        <w:rPr>
          <w:rFonts w:ascii="Times New Roman" w:hAnsi="Times New Roman" w:cs="Times New Roman"/>
          <w:color w:val="000000" w:themeColor="text1"/>
          <w:sz w:val="24"/>
          <w:szCs w:val="24"/>
          <w:lang w:val="nl-BE"/>
        </w:rPr>
        <w:t xml:space="preserve">partijen </w:t>
      </w:r>
      <w:r w:rsidR="00F80CFF">
        <w:rPr>
          <w:rFonts w:ascii="Times New Roman" w:hAnsi="Times New Roman" w:cs="Times New Roman"/>
          <w:color w:val="000000" w:themeColor="text1"/>
          <w:sz w:val="24"/>
          <w:szCs w:val="24"/>
          <w:lang w:val="nl-BE"/>
        </w:rPr>
        <w:t xml:space="preserve">de mogelijkheid te geven </w:t>
      </w:r>
      <w:r w:rsidR="008F155B" w:rsidRPr="00052FBE">
        <w:rPr>
          <w:rFonts w:ascii="Times New Roman" w:hAnsi="Times New Roman" w:cs="Times New Roman"/>
          <w:color w:val="000000" w:themeColor="text1"/>
          <w:sz w:val="24"/>
          <w:szCs w:val="24"/>
          <w:lang w:val="nl-BE"/>
        </w:rPr>
        <w:t xml:space="preserve">tot een akkoord </w:t>
      </w:r>
      <w:r w:rsidR="00F80CFF">
        <w:rPr>
          <w:rFonts w:ascii="Times New Roman" w:hAnsi="Times New Roman" w:cs="Times New Roman"/>
          <w:color w:val="000000" w:themeColor="text1"/>
          <w:sz w:val="24"/>
          <w:szCs w:val="24"/>
          <w:lang w:val="nl-BE"/>
        </w:rPr>
        <w:t>te</w:t>
      </w:r>
      <w:r w:rsidR="008F155B" w:rsidRPr="00052FBE">
        <w:rPr>
          <w:rFonts w:ascii="Times New Roman" w:hAnsi="Times New Roman" w:cs="Times New Roman"/>
          <w:color w:val="000000" w:themeColor="text1"/>
          <w:sz w:val="24"/>
          <w:szCs w:val="24"/>
          <w:lang w:val="nl-BE"/>
        </w:rPr>
        <w:t xml:space="preserve"> komen</w:t>
      </w:r>
      <w:r w:rsidR="007378B7">
        <w:rPr>
          <w:rFonts w:ascii="Times New Roman" w:hAnsi="Times New Roman" w:cs="Times New Roman"/>
          <w:color w:val="000000" w:themeColor="text1"/>
          <w:sz w:val="24"/>
          <w:szCs w:val="24"/>
          <w:lang w:val="nl-BE"/>
        </w:rPr>
        <w:t xml:space="preserve">; </w:t>
      </w:r>
      <w:r w:rsidR="008F155B" w:rsidRPr="00052FBE">
        <w:rPr>
          <w:rFonts w:ascii="Times New Roman" w:hAnsi="Times New Roman" w:cs="Times New Roman"/>
          <w:color w:val="000000" w:themeColor="text1"/>
          <w:sz w:val="24"/>
          <w:szCs w:val="24"/>
          <w:lang w:val="nl-BE"/>
        </w:rPr>
        <w:t>ofwel</w:t>
      </w:r>
      <w:r w:rsidR="00C25257">
        <w:rPr>
          <w:rFonts w:ascii="Times New Roman" w:hAnsi="Times New Roman" w:cs="Times New Roman"/>
          <w:color w:val="000000" w:themeColor="text1"/>
          <w:sz w:val="24"/>
          <w:szCs w:val="24"/>
          <w:lang w:val="nl-BE"/>
        </w:rPr>
        <w:t xml:space="preserve"> 3.</w:t>
      </w:r>
      <w:r w:rsidR="008F155B" w:rsidRPr="00052FBE">
        <w:rPr>
          <w:rFonts w:ascii="Times New Roman" w:hAnsi="Times New Roman" w:cs="Times New Roman"/>
          <w:color w:val="000000" w:themeColor="text1"/>
          <w:sz w:val="24"/>
          <w:szCs w:val="24"/>
          <w:lang w:val="nl-BE"/>
        </w:rPr>
        <w:t xml:space="preserve"> </w:t>
      </w:r>
      <w:r w:rsidR="00FD03D4">
        <w:rPr>
          <w:rFonts w:ascii="Times New Roman" w:hAnsi="Times New Roman" w:cs="Times New Roman"/>
          <w:color w:val="000000" w:themeColor="text1"/>
          <w:sz w:val="24"/>
          <w:szCs w:val="24"/>
          <w:lang w:val="nl-BE"/>
        </w:rPr>
        <w:t xml:space="preserve">de zaak </w:t>
      </w:r>
      <w:r w:rsidR="003F4078">
        <w:rPr>
          <w:rFonts w:ascii="Times New Roman" w:hAnsi="Times New Roman" w:cs="Times New Roman"/>
          <w:color w:val="000000" w:themeColor="text1"/>
          <w:sz w:val="24"/>
          <w:szCs w:val="24"/>
          <w:lang w:val="nl-BE"/>
        </w:rPr>
        <w:t xml:space="preserve">wordt </w:t>
      </w:r>
      <w:r w:rsidR="008F155B" w:rsidRPr="00052FBE">
        <w:rPr>
          <w:rFonts w:ascii="Times New Roman" w:hAnsi="Times New Roman" w:cs="Times New Roman"/>
          <w:color w:val="000000" w:themeColor="text1"/>
          <w:sz w:val="24"/>
          <w:szCs w:val="24"/>
          <w:lang w:val="nl-BE"/>
        </w:rPr>
        <w:t>verwezen naar bemiddeling</w:t>
      </w:r>
      <w:r w:rsidR="007378B7" w:rsidRPr="007378B7">
        <w:rPr>
          <w:rFonts w:ascii="Times New Roman" w:hAnsi="Times New Roman" w:cs="Times New Roman"/>
          <w:color w:val="000000" w:themeColor="text1"/>
          <w:sz w:val="24"/>
          <w:szCs w:val="24"/>
          <w:lang w:val="nl-BE"/>
        </w:rPr>
        <w:t xml:space="preserve"> </w:t>
      </w:r>
      <w:r w:rsidR="007378B7">
        <w:rPr>
          <w:rFonts w:ascii="Times New Roman" w:hAnsi="Times New Roman" w:cs="Times New Roman"/>
          <w:color w:val="000000" w:themeColor="text1"/>
          <w:sz w:val="24"/>
          <w:szCs w:val="24"/>
          <w:lang w:val="nl-BE"/>
        </w:rPr>
        <w:t xml:space="preserve">omdat </w:t>
      </w:r>
      <w:r w:rsidR="007378B7" w:rsidRPr="00052FBE">
        <w:rPr>
          <w:rFonts w:ascii="Times New Roman" w:hAnsi="Times New Roman" w:cs="Times New Roman"/>
          <w:color w:val="000000" w:themeColor="text1"/>
          <w:sz w:val="24"/>
          <w:szCs w:val="24"/>
          <w:lang w:val="nl-BE"/>
        </w:rPr>
        <w:t xml:space="preserve">de </w:t>
      </w:r>
      <w:r w:rsidR="007378B7" w:rsidRPr="007378B7">
        <w:rPr>
          <w:rFonts w:ascii="Times New Roman" w:hAnsi="Times New Roman" w:cs="Times New Roman"/>
          <w:color w:val="000000" w:themeColor="text1"/>
          <w:sz w:val="24"/>
          <w:szCs w:val="24"/>
          <w:lang w:val="nl-BE"/>
        </w:rPr>
        <w:t xml:space="preserve">communicatie tussen de ouders moeilijk blijft ondanks een gehomologeerde akkoord; </w:t>
      </w:r>
      <w:r w:rsidR="008F155B" w:rsidRPr="007378B7">
        <w:rPr>
          <w:rFonts w:ascii="Times New Roman" w:hAnsi="Times New Roman" w:cs="Times New Roman"/>
          <w:color w:val="000000" w:themeColor="text1"/>
          <w:sz w:val="24"/>
          <w:szCs w:val="24"/>
          <w:lang w:val="nl-BE"/>
        </w:rPr>
        <w:t xml:space="preserve">ofwel </w:t>
      </w:r>
      <w:r w:rsidR="00C25257" w:rsidRPr="007378B7">
        <w:rPr>
          <w:rFonts w:ascii="Times New Roman" w:hAnsi="Times New Roman" w:cs="Times New Roman"/>
          <w:color w:val="000000" w:themeColor="text1"/>
          <w:sz w:val="24"/>
          <w:szCs w:val="24"/>
          <w:lang w:val="nl-BE"/>
        </w:rPr>
        <w:t>4. d</w:t>
      </w:r>
      <w:r w:rsidR="008F155B" w:rsidRPr="007378B7">
        <w:rPr>
          <w:rFonts w:ascii="Times New Roman" w:hAnsi="Times New Roman" w:cs="Times New Roman"/>
          <w:color w:val="000000" w:themeColor="text1"/>
          <w:sz w:val="24"/>
          <w:szCs w:val="24"/>
          <w:lang w:val="nl-BE"/>
        </w:rPr>
        <w:t xml:space="preserve">e partijen </w:t>
      </w:r>
      <w:r w:rsidR="003F4078" w:rsidRPr="007378B7">
        <w:rPr>
          <w:rFonts w:ascii="Times New Roman" w:hAnsi="Times New Roman" w:cs="Times New Roman"/>
          <w:color w:val="000000" w:themeColor="text1"/>
          <w:sz w:val="24"/>
          <w:szCs w:val="24"/>
          <w:lang w:val="nl-BE"/>
        </w:rPr>
        <w:t xml:space="preserve">worden </w:t>
      </w:r>
      <w:r w:rsidR="008F155B" w:rsidRPr="007378B7">
        <w:rPr>
          <w:rFonts w:ascii="Times New Roman" w:hAnsi="Times New Roman" w:cs="Times New Roman"/>
          <w:color w:val="000000" w:themeColor="text1"/>
          <w:sz w:val="24"/>
          <w:szCs w:val="24"/>
          <w:lang w:val="nl-BE"/>
        </w:rPr>
        <w:t>doorverwezen naar</w:t>
      </w:r>
      <w:r w:rsidR="00FD03D4" w:rsidRPr="007378B7">
        <w:rPr>
          <w:rFonts w:ascii="Times New Roman" w:hAnsi="Times New Roman" w:cs="Times New Roman"/>
          <w:color w:val="000000" w:themeColor="text1"/>
          <w:sz w:val="24"/>
          <w:szCs w:val="24"/>
          <w:lang w:val="nl-BE"/>
        </w:rPr>
        <w:t xml:space="preserve"> collaboratieve onderhandelingen</w:t>
      </w:r>
      <w:r w:rsidR="008F155B" w:rsidRPr="007378B7">
        <w:rPr>
          <w:rFonts w:ascii="Times New Roman" w:hAnsi="Times New Roman" w:cs="Times New Roman"/>
          <w:color w:val="000000" w:themeColor="text1"/>
          <w:sz w:val="24"/>
          <w:szCs w:val="24"/>
          <w:lang w:val="nl-BE"/>
        </w:rPr>
        <w:t xml:space="preserve">. </w:t>
      </w:r>
    </w:p>
    <w:p w14:paraId="007E7276" w14:textId="77777777" w:rsidR="008F155B" w:rsidRPr="007378B7" w:rsidRDefault="008F155B"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0DF9D364" w14:textId="773954C7" w:rsidR="008F155B" w:rsidRPr="00052FBE" w:rsidRDefault="008F155B"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7378B7">
        <w:rPr>
          <w:rFonts w:ascii="Times New Roman" w:hAnsi="Times New Roman" w:cs="Times New Roman"/>
          <w:color w:val="000000" w:themeColor="text1"/>
          <w:sz w:val="24"/>
          <w:szCs w:val="24"/>
          <w:lang w:val="nl-BE"/>
        </w:rPr>
        <w:t>In welke mate kan dit model, dat</w:t>
      </w:r>
      <w:r w:rsidRPr="00052FBE">
        <w:rPr>
          <w:rFonts w:ascii="Times New Roman" w:hAnsi="Times New Roman" w:cs="Times New Roman"/>
          <w:color w:val="000000" w:themeColor="text1"/>
          <w:sz w:val="24"/>
          <w:szCs w:val="24"/>
          <w:lang w:val="nl-BE"/>
        </w:rPr>
        <w:t xml:space="preserve"> reeds in </w:t>
      </w:r>
      <w:r w:rsidR="009B46ED">
        <w:rPr>
          <w:rFonts w:ascii="Times New Roman" w:hAnsi="Times New Roman" w:cs="Times New Roman"/>
          <w:color w:val="000000" w:themeColor="text1"/>
          <w:sz w:val="24"/>
          <w:szCs w:val="24"/>
          <w:lang w:val="nl-BE"/>
        </w:rPr>
        <w:t xml:space="preserve">de familierechtbank van </w:t>
      </w:r>
      <w:r w:rsidRPr="00052FBE">
        <w:rPr>
          <w:rFonts w:ascii="Times New Roman" w:hAnsi="Times New Roman" w:cs="Times New Roman"/>
          <w:color w:val="000000" w:themeColor="text1"/>
          <w:sz w:val="24"/>
          <w:szCs w:val="24"/>
          <w:lang w:val="nl-BE"/>
        </w:rPr>
        <w:t>Dinant</w:t>
      </w:r>
      <w:r w:rsidRPr="00052FBE">
        <w:rPr>
          <w:rStyle w:val="Voetnootmarkering"/>
          <w:rFonts w:ascii="Times New Roman" w:hAnsi="Times New Roman" w:cs="Times New Roman"/>
          <w:color w:val="000000" w:themeColor="text1"/>
          <w:sz w:val="24"/>
          <w:szCs w:val="24"/>
          <w:lang w:val="nl-BE"/>
        </w:rPr>
        <w:footnoteReference w:id="5"/>
      </w:r>
      <w:r w:rsidRPr="00052FBE">
        <w:rPr>
          <w:rFonts w:ascii="Times New Roman" w:hAnsi="Times New Roman" w:cs="Times New Roman"/>
          <w:color w:val="000000" w:themeColor="text1"/>
          <w:sz w:val="24"/>
          <w:szCs w:val="24"/>
          <w:lang w:val="nl-BE"/>
        </w:rPr>
        <w:t xml:space="preserve"> wordt</w:t>
      </w:r>
      <w:r w:rsidR="00FD03D4">
        <w:rPr>
          <w:rFonts w:ascii="Times New Roman" w:hAnsi="Times New Roman" w:cs="Times New Roman"/>
          <w:color w:val="000000" w:themeColor="text1"/>
          <w:sz w:val="24"/>
          <w:szCs w:val="24"/>
          <w:lang w:val="nl-BE"/>
        </w:rPr>
        <w:t xml:space="preserve"> gebruikt</w:t>
      </w:r>
      <w:r w:rsidRPr="00052FBE">
        <w:rPr>
          <w:rFonts w:ascii="Times New Roman" w:hAnsi="Times New Roman" w:cs="Times New Roman"/>
          <w:color w:val="000000" w:themeColor="text1"/>
          <w:sz w:val="24"/>
          <w:szCs w:val="24"/>
          <w:lang w:val="nl-BE"/>
        </w:rPr>
        <w:t xml:space="preserve">, </w:t>
      </w:r>
      <w:r w:rsidR="00FD03D4">
        <w:rPr>
          <w:rFonts w:ascii="Times New Roman" w:hAnsi="Times New Roman" w:cs="Times New Roman"/>
          <w:color w:val="000000" w:themeColor="text1"/>
          <w:sz w:val="24"/>
          <w:szCs w:val="24"/>
          <w:lang w:val="nl-BE"/>
        </w:rPr>
        <w:t xml:space="preserve">naar </w:t>
      </w:r>
      <w:r w:rsidRPr="00052FBE">
        <w:rPr>
          <w:rFonts w:ascii="Times New Roman" w:hAnsi="Times New Roman" w:cs="Times New Roman"/>
          <w:color w:val="000000" w:themeColor="text1"/>
          <w:sz w:val="24"/>
          <w:szCs w:val="24"/>
          <w:lang w:val="nl-BE"/>
        </w:rPr>
        <w:t>andere familierechtbanken worden uitgebreid? Hoe kan deze uitbreiding in uw arrondissement worden verwezenlijkt?</w:t>
      </w:r>
      <w:r w:rsidR="00052FBE">
        <w:rPr>
          <w:rFonts w:ascii="Times New Roman" w:hAnsi="Times New Roman" w:cs="Times New Roman"/>
          <w:color w:val="000000" w:themeColor="text1"/>
          <w:sz w:val="24"/>
          <w:szCs w:val="24"/>
          <w:lang w:val="nl-BE"/>
        </w:rPr>
        <w:t xml:space="preserve"> </w:t>
      </w:r>
      <w:r w:rsidR="0007489A">
        <w:rPr>
          <w:rFonts w:ascii="Times New Roman" w:hAnsi="Times New Roman" w:cs="Times New Roman"/>
          <w:color w:val="000000" w:themeColor="text1"/>
          <w:sz w:val="24"/>
          <w:szCs w:val="24"/>
          <w:lang w:val="nl-BE"/>
        </w:rPr>
        <w:t xml:space="preserve">Wordt er in uw arrondissement al iets gelijkaardigs gedaan? </w:t>
      </w:r>
    </w:p>
    <w:p w14:paraId="4BD1BD82" w14:textId="77777777" w:rsidR="0007489A" w:rsidRDefault="0007489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6655E330" w14:textId="78FE7FFD" w:rsidR="008F155B" w:rsidRDefault="008F155B"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2.3.2. </w:t>
      </w:r>
      <w:r w:rsidR="009B46ED">
        <w:rPr>
          <w:rFonts w:ascii="Times New Roman" w:hAnsi="Times New Roman" w:cs="Times New Roman"/>
          <w:color w:val="000000" w:themeColor="text1"/>
          <w:sz w:val="24"/>
          <w:szCs w:val="24"/>
          <w:lang w:val="nl-BE"/>
        </w:rPr>
        <w:t>Zijn</w:t>
      </w:r>
      <w:r w:rsidRPr="00052FBE">
        <w:rPr>
          <w:rFonts w:ascii="Times New Roman" w:hAnsi="Times New Roman" w:cs="Times New Roman"/>
          <w:color w:val="000000" w:themeColor="text1"/>
          <w:sz w:val="24"/>
          <w:szCs w:val="24"/>
          <w:lang w:val="nl-BE"/>
        </w:rPr>
        <w:t xml:space="preserve"> er binnen de familierechtbank van uw arrondissement andere praktijken ontwikkeld die gericht zijn op </w:t>
      </w:r>
      <w:r w:rsidR="00A808E9">
        <w:rPr>
          <w:rFonts w:ascii="Times New Roman" w:hAnsi="Times New Roman" w:cs="Times New Roman"/>
          <w:color w:val="000000" w:themeColor="text1"/>
          <w:sz w:val="24"/>
          <w:szCs w:val="24"/>
          <w:lang w:val="nl-BE"/>
        </w:rPr>
        <w:t>alternatieve</w:t>
      </w:r>
      <w:r w:rsidRPr="00052FBE">
        <w:rPr>
          <w:rFonts w:ascii="Times New Roman" w:hAnsi="Times New Roman" w:cs="Times New Roman"/>
          <w:color w:val="000000" w:themeColor="text1"/>
          <w:sz w:val="24"/>
          <w:szCs w:val="24"/>
          <w:lang w:val="nl-BE"/>
        </w:rPr>
        <w:t xml:space="preserve"> </w:t>
      </w:r>
      <w:r w:rsidR="00AA0AA3">
        <w:rPr>
          <w:rFonts w:ascii="Times New Roman" w:hAnsi="Times New Roman" w:cs="Times New Roman"/>
          <w:color w:val="000000" w:themeColor="text1"/>
          <w:sz w:val="24"/>
          <w:szCs w:val="24"/>
          <w:lang w:val="nl-BE"/>
        </w:rPr>
        <w:t>geschillenbeslechting</w:t>
      </w:r>
      <w:r w:rsidRPr="00052FBE">
        <w:rPr>
          <w:rFonts w:ascii="Times New Roman" w:hAnsi="Times New Roman" w:cs="Times New Roman"/>
          <w:color w:val="000000" w:themeColor="text1"/>
          <w:sz w:val="24"/>
          <w:szCs w:val="24"/>
          <w:lang w:val="nl-BE"/>
        </w:rPr>
        <w:t>?</w:t>
      </w:r>
      <w:r w:rsidR="003F4078">
        <w:rPr>
          <w:rFonts w:ascii="Times New Roman" w:hAnsi="Times New Roman" w:cs="Times New Roman"/>
          <w:color w:val="000000" w:themeColor="text1"/>
          <w:sz w:val="24"/>
          <w:szCs w:val="24"/>
          <w:lang w:val="nl-BE"/>
        </w:rPr>
        <w:t xml:space="preserve"> </w:t>
      </w:r>
      <w:r w:rsidR="002050FE">
        <w:rPr>
          <w:rFonts w:ascii="Times New Roman" w:hAnsi="Times New Roman" w:cs="Times New Roman"/>
          <w:color w:val="000000" w:themeColor="text1"/>
          <w:sz w:val="24"/>
          <w:szCs w:val="24"/>
          <w:lang w:val="nl-BE"/>
        </w:rPr>
        <w:t>Zo ja, w</w:t>
      </w:r>
      <w:r w:rsidR="003F4078">
        <w:rPr>
          <w:rFonts w:ascii="Times New Roman" w:hAnsi="Times New Roman" w:cs="Times New Roman"/>
          <w:color w:val="000000" w:themeColor="text1"/>
          <w:sz w:val="24"/>
          <w:szCs w:val="24"/>
          <w:lang w:val="nl-BE"/>
        </w:rPr>
        <w:t>elke zijn dit?</w:t>
      </w:r>
    </w:p>
    <w:p w14:paraId="56810159" w14:textId="2E1D97AA" w:rsidR="00DA3B6B" w:rsidRDefault="00DA3B6B"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4050108D" w14:textId="77777777" w:rsidR="00DA3B6B" w:rsidRPr="00052FBE" w:rsidRDefault="00DA3B6B"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39C91BBE" w14:textId="77777777" w:rsidR="00264A98" w:rsidRPr="008E02A3" w:rsidRDefault="00264A98"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79E4032C" w14:textId="668EAC44" w:rsidR="00E2200A" w:rsidRDefault="00264A98" w:rsidP="009B7540">
      <w:pPr>
        <w:autoSpaceDE w:val="0"/>
        <w:autoSpaceDN w:val="0"/>
        <w:adjustRightInd w:val="0"/>
        <w:spacing w:after="0" w:line="276" w:lineRule="auto"/>
        <w:jc w:val="both"/>
        <w:rPr>
          <w:rFonts w:ascii="Times New Roman" w:hAnsi="Times New Roman" w:cs="Times New Roman"/>
          <w:b/>
          <w:bCs/>
          <w:smallCaps/>
          <w:color w:val="000000" w:themeColor="text1"/>
          <w:sz w:val="24"/>
          <w:szCs w:val="24"/>
          <w:u w:val="single"/>
          <w:lang w:val="nl-BE"/>
        </w:rPr>
      </w:pPr>
      <w:r>
        <w:rPr>
          <w:rFonts w:ascii="Times New Roman" w:hAnsi="Times New Roman" w:cs="Times New Roman"/>
          <w:b/>
          <w:bCs/>
          <w:smallCaps/>
          <w:color w:val="000000" w:themeColor="text1"/>
          <w:sz w:val="24"/>
          <w:szCs w:val="24"/>
          <w:u w:val="single"/>
          <w:lang w:val="nl-BE"/>
        </w:rPr>
        <w:lastRenderedPageBreak/>
        <w:t>3</w:t>
      </w:r>
      <w:r w:rsidRPr="00FC703F">
        <w:rPr>
          <w:rFonts w:ascii="Times New Roman" w:hAnsi="Times New Roman" w:cs="Times New Roman"/>
          <w:b/>
          <w:bCs/>
          <w:smallCaps/>
          <w:color w:val="000000" w:themeColor="text1"/>
          <w:sz w:val="24"/>
          <w:szCs w:val="24"/>
          <w:u w:val="single"/>
          <w:lang w:val="nl-BE"/>
        </w:rPr>
        <w:t>.</w:t>
      </w:r>
      <w:r w:rsidRPr="00FC703F">
        <w:rPr>
          <w:rFonts w:ascii="Times New Roman" w:hAnsi="Times New Roman" w:cs="Times New Roman"/>
          <w:b/>
          <w:bCs/>
          <w:smallCaps/>
          <w:color w:val="000000" w:themeColor="text1"/>
          <w:sz w:val="24"/>
          <w:szCs w:val="24"/>
          <w:u w:val="single"/>
          <w:lang w:val="nl-BE"/>
        </w:rPr>
        <w:tab/>
      </w:r>
      <w:r w:rsidR="00E2200A" w:rsidRPr="007378B7">
        <w:rPr>
          <w:rFonts w:ascii="Times New Roman" w:hAnsi="Times New Roman" w:cs="Times New Roman"/>
          <w:b/>
          <w:bCs/>
          <w:smallCaps/>
          <w:color w:val="000000" w:themeColor="text1"/>
          <w:sz w:val="24"/>
          <w:szCs w:val="24"/>
          <w:u w:val="single"/>
          <w:lang w:val="nl-BE"/>
        </w:rPr>
        <w:t xml:space="preserve">De </w:t>
      </w:r>
      <w:r>
        <w:rPr>
          <w:rFonts w:ascii="Times New Roman" w:hAnsi="Times New Roman" w:cs="Times New Roman"/>
          <w:b/>
          <w:bCs/>
          <w:smallCaps/>
          <w:color w:val="000000" w:themeColor="text1"/>
          <w:sz w:val="24"/>
          <w:szCs w:val="24"/>
          <w:u w:val="single"/>
          <w:lang w:val="nl-BE"/>
        </w:rPr>
        <w:t>r</w:t>
      </w:r>
      <w:r w:rsidR="001B5040" w:rsidRPr="007378B7">
        <w:rPr>
          <w:rFonts w:ascii="Times New Roman" w:hAnsi="Times New Roman" w:cs="Times New Roman"/>
          <w:b/>
          <w:bCs/>
          <w:smallCaps/>
          <w:color w:val="000000" w:themeColor="text1"/>
          <w:sz w:val="24"/>
          <w:szCs w:val="24"/>
          <w:u w:val="single"/>
          <w:lang w:val="nl-BE"/>
        </w:rPr>
        <w:t xml:space="preserve">elatie </w:t>
      </w:r>
      <w:r>
        <w:rPr>
          <w:rFonts w:ascii="Times New Roman" w:hAnsi="Times New Roman" w:cs="Times New Roman"/>
          <w:b/>
          <w:bCs/>
          <w:smallCaps/>
          <w:color w:val="000000" w:themeColor="text1"/>
          <w:sz w:val="24"/>
          <w:szCs w:val="24"/>
          <w:u w:val="single"/>
          <w:lang w:val="nl-BE"/>
        </w:rPr>
        <w:t>t</w:t>
      </w:r>
      <w:r w:rsidR="001B5040" w:rsidRPr="007378B7">
        <w:rPr>
          <w:rFonts w:ascii="Times New Roman" w:hAnsi="Times New Roman" w:cs="Times New Roman"/>
          <w:b/>
          <w:bCs/>
          <w:smallCaps/>
          <w:color w:val="000000" w:themeColor="text1"/>
          <w:sz w:val="24"/>
          <w:szCs w:val="24"/>
          <w:u w:val="single"/>
          <w:lang w:val="nl-BE"/>
        </w:rPr>
        <w:t xml:space="preserve">ussen </w:t>
      </w:r>
      <w:r>
        <w:rPr>
          <w:rFonts w:ascii="Times New Roman" w:hAnsi="Times New Roman" w:cs="Times New Roman"/>
          <w:b/>
          <w:bCs/>
          <w:smallCaps/>
          <w:color w:val="000000" w:themeColor="text1"/>
          <w:sz w:val="24"/>
          <w:szCs w:val="24"/>
          <w:u w:val="single"/>
          <w:lang w:val="nl-BE"/>
        </w:rPr>
        <w:t>d</w:t>
      </w:r>
      <w:r w:rsidR="001B5040" w:rsidRPr="007378B7">
        <w:rPr>
          <w:rFonts w:ascii="Times New Roman" w:hAnsi="Times New Roman" w:cs="Times New Roman"/>
          <w:b/>
          <w:bCs/>
          <w:smallCaps/>
          <w:color w:val="000000" w:themeColor="text1"/>
          <w:sz w:val="24"/>
          <w:szCs w:val="24"/>
          <w:u w:val="single"/>
          <w:lang w:val="nl-BE"/>
        </w:rPr>
        <w:t xml:space="preserve">e </w:t>
      </w:r>
      <w:r>
        <w:rPr>
          <w:rFonts w:ascii="Times New Roman" w:hAnsi="Times New Roman" w:cs="Times New Roman"/>
          <w:b/>
          <w:bCs/>
          <w:smallCaps/>
          <w:color w:val="000000" w:themeColor="text1"/>
          <w:sz w:val="24"/>
          <w:szCs w:val="24"/>
          <w:u w:val="single"/>
          <w:lang w:val="nl-BE"/>
        </w:rPr>
        <w:t>f</w:t>
      </w:r>
      <w:r w:rsidR="001B5040" w:rsidRPr="007378B7">
        <w:rPr>
          <w:rFonts w:ascii="Times New Roman" w:hAnsi="Times New Roman" w:cs="Times New Roman"/>
          <w:b/>
          <w:bCs/>
          <w:smallCaps/>
          <w:color w:val="000000" w:themeColor="text1"/>
          <w:sz w:val="24"/>
          <w:szCs w:val="24"/>
          <w:u w:val="single"/>
          <w:lang w:val="nl-BE"/>
        </w:rPr>
        <w:t xml:space="preserve">amilierechtbank </w:t>
      </w:r>
      <w:r>
        <w:rPr>
          <w:rFonts w:ascii="Times New Roman" w:hAnsi="Times New Roman" w:cs="Times New Roman"/>
          <w:b/>
          <w:bCs/>
          <w:smallCaps/>
          <w:color w:val="000000" w:themeColor="text1"/>
          <w:sz w:val="24"/>
          <w:szCs w:val="24"/>
          <w:u w:val="single"/>
          <w:lang w:val="nl-BE"/>
        </w:rPr>
        <w:t>e</w:t>
      </w:r>
      <w:r w:rsidR="001B5040" w:rsidRPr="007378B7">
        <w:rPr>
          <w:rFonts w:ascii="Times New Roman" w:hAnsi="Times New Roman" w:cs="Times New Roman"/>
          <w:b/>
          <w:bCs/>
          <w:smallCaps/>
          <w:color w:val="000000" w:themeColor="text1"/>
          <w:sz w:val="24"/>
          <w:szCs w:val="24"/>
          <w:u w:val="single"/>
          <w:lang w:val="nl-BE"/>
        </w:rPr>
        <w:t xml:space="preserve">n </w:t>
      </w:r>
      <w:r>
        <w:rPr>
          <w:rFonts w:ascii="Times New Roman" w:hAnsi="Times New Roman" w:cs="Times New Roman"/>
          <w:b/>
          <w:bCs/>
          <w:smallCaps/>
          <w:color w:val="000000" w:themeColor="text1"/>
          <w:sz w:val="24"/>
          <w:szCs w:val="24"/>
          <w:u w:val="single"/>
          <w:lang w:val="nl-BE"/>
        </w:rPr>
        <w:t>d</w:t>
      </w:r>
      <w:r w:rsidR="001B5040" w:rsidRPr="007378B7">
        <w:rPr>
          <w:rFonts w:ascii="Times New Roman" w:hAnsi="Times New Roman" w:cs="Times New Roman"/>
          <w:b/>
          <w:bCs/>
          <w:smallCaps/>
          <w:color w:val="000000" w:themeColor="text1"/>
          <w:sz w:val="24"/>
          <w:szCs w:val="24"/>
          <w:u w:val="single"/>
          <w:lang w:val="nl-BE"/>
        </w:rPr>
        <w:t xml:space="preserve">e </w:t>
      </w:r>
      <w:r>
        <w:rPr>
          <w:rFonts w:ascii="Times New Roman" w:hAnsi="Times New Roman" w:cs="Times New Roman"/>
          <w:b/>
          <w:bCs/>
          <w:smallCaps/>
          <w:color w:val="000000" w:themeColor="text1"/>
          <w:sz w:val="24"/>
          <w:szCs w:val="24"/>
          <w:u w:val="single"/>
          <w:lang w:val="nl-BE"/>
        </w:rPr>
        <w:t>j</w:t>
      </w:r>
      <w:r w:rsidR="001B5040" w:rsidRPr="007378B7">
        <w:rPr>
          <w:rFonts w:ascii="Times New Roman" w:hAnsi="Times New Roman" w:cs="Times New Roman"/>
          <w:b/>
          <w:bCs/>
          <w:smallCaps/>
          <w:color w:val="000000" w:themeColor="text1"/>
          <w:sz w:val="24"/>
          <w:szCs w:val="24"/>
          <w:u w:val="single"/>
          <w:lang w:val="nl-BE"/>
        </w:rPr>
        <w:t xml:space="preserve">eugdrechtbank </w:t>
      </w:r>
    </w:p>
    <w:p w14:paraId="73E7739F" w14:textId="77777777" w:rsidR="001B5040" w:rsidRDefault="001B5040" w:rsidP="009B7540">
      <w:pPr>
        <w:spacing w:after="0" w:line="276" w:lineRule="auto"/>
        <w:jc w:val="both"/>
        <w:rPr>
          <w:rFonts w:ascii="Times New Roman" w:eastAsia="Times New Roman" w:hAnsi="Times New Roman" w:cs="Times New Roman"/>
          <w:sz w:val="24"/>
          <w:szCs w:val="24"/>
          <w:lang w:val="nl-BE"/>
        </w:rPr>
      </w:pPr>
    </w:p>
    <w:p w14:paraId="5855463B" w14:textId="534E3DA7" w:rsidR="001B5040" w:rsidRPr="00AA0AA3" w:rsidRDefault="001B5040" w:rsidP="009B7540">
      <w:pPr>
        <w:spacing w:after="0" w:line="276" w:lineRule="auto"/>
        <w:jc w:val="both"/>
        <w:rPr>
          <w:rFonts w:ascii="Times New Roman" w:eastAsia="Times New Roman" w:hAnsi="Times New Roman" w:cs="Times New Roman"/>
          <w:sz w:val="21"/>
          <w:szCs w:val="21"/>
          <w:lang w:val="nl-BE"/>
        </w:rPr>
      </w:pPr>
      <w:r w:rsidRPr="001B5040">
        <w:rPr>
          <w:rFonts w:ascii="Times New Roman" w:eastAsia="Times New Roman" w:hAnsi="Times New Roman" w:cs="Times New Roman"/>
          <w:sz w:val="24"/>
          <w:szCs w:val="24"/>
          <w:lang w:val="nl-BE"/>
        </w:rPr>
        <w:t xml:space="preserve">In dit onderdeel worden de volgende subonderdelen behandeld: </w:t>
      </w:r>
      <w:r w:rsidR="00A91A8F">
        <w:rPr>
          <w:rFonts w:ascii="Times New Roman" w:eastAsia="Times New Roman" w:hAnsi="Times New Roman" w:cs="Times New Roman"/>
          <w:sz w:val="24"/>
          <w:szCs w:val="24"/>
          <w:lang w:val="nl-BE"/>
        </w:rPr>
        <w:t xml:space="preserve">de </w:t>
      </w:r>
      <w:r w:rsidRPr="001B5040">
        <w:rPr>
          <w:rFonts w:ascii="Times New Roman" w:eastAsia="Times New Roman" w:hAnsi="Times New Roman" w:cs="Times New Roman"/>
          <w:sz w:val="24"/>
          <w:szCs w:val="24"/>
          <w:lang w:val="nl-BE"/>
        </w:rPr>
        <w:t>synergiën</w:t>
      </w:r>
      <w:r w:rsidR="007378B7">
        <w:rPr>
          <w:rFonts w:ascii="Times New Roman" w:eastAsia="Times New Roman" w:hAnsi="Times New Roman" w:cs="Times New Roman"/>
          <w:sz w:val="24"/>
          <w:szCs w:val="24"/>
          <w:lang w:val="nl-BE"/>
        </w:rPr>
        <w:t xml:space="preserve"> tussen de familie- en jeugdrechtbank</w:t>
      </w:r>
      <w:r w:rsidRPr="001B5040">
        <w:rPr>
          <w:rFonts w:ascii="Times New Roman" w:eastAsia="Times New Roman" w:hAnsi="Times New Roman" w:cs="Times New Roman"/>
          <w:sz w:val="24"/>
          <w:szCs w:val="24"/>
          <w:lang w:val="nl-BE"/>
        </w:rPr>
        <w:t xml:space="preserve"> (3.1.); het openbaar ministerie</w:t>
      </w:r>
      <w:r w:rsidR="007B611D">
        <w:rPr>
          <w:rFonts w:ascii="Times New Roman" w:eastAsia="Times New Roman" w:hAnsi="Times New Roman" w:cs="Times New Roman"/>
          <w:sz w:val="24"/>
          <w:szCs w:val="24"/>
          <w:lang w:val="nl-BE"/>
        </w:rPr>
        <w:t xml:space="preserve"> als brug tussen de familierechtelijke procedures en de jeugdbeschermingsprocedures</w:t>
      </w:r>
      <w:r w:rsidRPr="001B5040">
        <w:rPr>
          <w:rFonts w:ascii="Times New Roman" w:eastAsia="Times New Roman" w:hAnsi="Times New Roman" w:cs="Times New Roman"/>
          <w:sz w:val="24"/>
          <w:szCs w:val="24"/>
          <w:lang w:val="nl-BE"/>
        </w:rPr>
        <w:t xml:space="preserve"> (3.2.) en</w:t>
      </w:r>
      <w:r w:rsidR="00A91A8F">
        <w:rPr>
          <w:rFonts w:ascii="Times New Roman" w:eastAsia="Times New Roman" w:hAnsi="Times New Roman" w:cs="Times New Roman"/>
          <w:sz w:val="24"/>
          <w:szCs w:val="24"/>
          <w:lang w:val="nl-BE"/>
        </w:rPr>
        <w:t xml:space="preserve"> </w:t>
      </w:r>
      <w:r w:rsidR="00ED7D72">
        <w:rPr>
          <w:rFonts w:ascii="Times New Roman" w:eastAsia="Times New Roman" w:hAnsi="Times New Roman" w:cs="Times New Roman"/>
          <w:sz w:val="24"/>
          <w:szCs w:val="24"/>
          <w:lang w:val="nl-BE"/>
        </w:rPr>
        <w:t>de r</w:t>
      </w:r>
      <w:r w:rsidR="00ED7D72" w:rsidRPr="00ED7D72">
        <w:rPr>
          <w:rFonts w:ascii="Times New Roman" w:eastAsia="Times New Roman" w:hAnsi="Times New Roman" w:cs="Times New Roman"/>
          <w:sz w:val="24"/>
          <w:szCs w:val="24"/>
          <w:lang w:val="nl-BE"/>
        </w:rPr>
        <w:t xml:space="preserve">aakvlakken tussen het familierechtelijke en </w:t>
      </w:r>
      <w:proofErr w:type="spellStart"/>
      <w:r w:rsidR="00ED7D72" w:rsidRPr="00ED7D72">
        <w:rPr>
          <w:rFonts w:ascii="Times New Roman" w:eastAsia="Times New Roman" w:hAnsi="Times New Roman" w:cs="Times New Roman"/>
          <w:sz w:val="24"/>
          <w:szCs w:val="24"/>
          <w:lang w:val="nl-BE"/>
        </w:rPr>
        <w:t>protectionele</w:t>
      </w:r>
      <w:proofErr w:type="spellEnd"/>
      <w:r w:rsidR="00ED7D72" w:rsidRPr="00ED7D72">
        <w:rPr>
          <w:rFonts w:ascii="Times New Roman" w:eastAsia="Times New Roman" w:hAnsi="Times New Roman" w:cs="Times New Roman"/>
          <w:sz w:val="24"/>
          <w:szCs w:val="24"/>
          <w:lang w:val="nl-BE"/>
        </w:rPr>
        <w:t xml:space="preserve"> contentieux</w:t>
      </w:r>
      <w:r w:rsidRPr="001B5040">
        <w:rPr>
          <w:rFonts w:ascii="Times New Roman" w:eastAsia="Times New Roman" w:hAnsi="Times New Roman" w:cs="Times New Roman"/>
          <w:sz w:val="24"/>
          <w:szCs w:val="24"/>
          <w:lang w:val="nl-BE"/>
        </w:rPr>
        <w:t xml:space="preserve">  (3.3.).</w:t>
      </w:r>
    </w:p>
    <w:p w14:paraId="3B5AA9A5"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202ADFC2" w14:textId="0AE84825" w:rsidR="00E2200A" w:rsidRPr="00264A98" w:rsidRDefault="007378B7" w:rsidP="009B7540">
      <w:pPr>
        <w:pStyle w:val="Lijstalinea"/>
        <w:numPr>
          <w:ilvl w:val="1"/>
          <w:numId w:val="7"/>
        </w:numPr>
        <w:autoSpaceDE w:val="0"/>
        <w:autoSpaceDN w:val="0"/>
        <w:adjustRightInd w:val="0"/>
        <w:spacing w:after="0" w:line="276" w:lineRule="auto"/>
        <w:jc w:val="both"/>
        <w:rPr>
          <w:rFonts w:ascii="Times New Roman" w:hAnsi="Times New Roman" w:cs="Times New Roman"/>
          <w:b/>
          <w:bCs/>
          <w:color w:val="000000" w:themeColor="text1"/>
          <w:sz w:val="24"/>
          <w:szCs w:val="24"/>
          <w:u w:val="single"/>
          <w:lang w:val="nl-BE"/>
        </w:rPr>
      </w:pPr>
      <w:r w:rsidRPr="00264A98">
        <w:rPr>
          <w:rFonts w:ascii="Times New Roman" w:hAnsi="Times New Roman" w:cs="Times New Roman"/>
          <w:b/>
          <w:bCs/>
          <w:color w:val="000000" w:themeColor="text1"/>
          <w:sz w:val="24"/>
          <w:szCs w:val="24"/>
          <w:lang w:val="nl-BE"/>
        </w:rPr>
        <w:t xml:space="preserve"> </w:t>
      </w:r>
      <w:r w:rsidR="00A91A8F" w:rsidRPr="00264A98">
        <w:rPr>
          <w:rFonts w:ascii="Times New Roman" w:hAnsi="Times New Roman" w:cs="Times New Roman"/>
          <w:b/>
          <w:bCs/>
          <w:color w:val="000000" w:themeColor="text1"/>
          <w:sz w:val="24"/>
          <w:szCs w:val="24"/>
          <w:u w:val="single"/>
          <w:lang w:val="nl-BE"/>
        </w:rPr>
        <w:t>De s</w:t>
      </w:r>
      <w:r w:rsidR="00E2200A" w:rsidRPr="00264A98">
        <w:rPr>
          <w:rFonts w:ascii="Times New Roman" w:hAnsi="Times New Roman" w:cs="Times New Roman"/>
          <w:b/>
          <w:bCs/>
          <w:color w:val="000000" w:themeColor="text1"/>
          <w:sz w:val="24"/>
          <w:szCs w:val="24"/>
          <w:u w:val="single"/>
          <w:lang w:val="nl-BE"/>
        </w:rPr>
        <w:t>ynergiën</w:t>
      </w:r>
      <w:r w:rsidRPr="00264A98">
        <w:rPr>
          <w:rFonts w:ascii="Times New Roman" w:hAnsi="Times New Roman" w:cs="Times New Roman"/>
          <w:b/>
          <w:bCs/>
          <w:color w:val="000000" w:themeColor="text1"/>
          <w:sz w:val="24"/>
          <w:szCs w:val="24"/>
          <w:u w:val="single"/>
          <w:lang w:val="nl-BE"/>
        </w:rPr>
        <w:t xml:space="preserve"> tussen </w:t>
      </w:r>
      <w:r w:rsidR="007B611D" w:rsidRPr="00264A98">
        <w:rPr>
          <w:rFonts w:ascii="Times New Roman" w:hAnsi="Times New Roman" w:cs="Times New Roman"/>
          <w:b/>
          <w:bCs/>
          <w:color w:val="000000" w:themeColor="text1"/>
          <w:sz w:val="24"/>
          <w:szCs w:val="24"/>
          <w:u w:val="single"/>
          <w:lang w:val="nl-BE"/>
        </w:rPr>
        <w:t xml:space="preserve">de </w:t>
      </w:r>
      <w:r w:rsidRPr="00264A98">
        <w:rPr>
          <w:rFonts w:ascii="Times New Roman" w:hAnsi="Times New Roman" w:cs="Times New Roman"/>
          <w:b/>
          <w:bCs/>
          <w:color w:val="000000" w:themeColor="text1"/>
          <w:sz w:val="24"/>
          <w:szCs w:val="24"/>
          <w:u w:val="single"/>
          <w:lang w:val="nl-BE"/>
        </w:rPr>
        <w:t>familie- en jeugdrechtbank</w:t>
      </w:r>
    </w:p>
    <w:p w14:paraId="27D6CD86"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28A7B3C9" w14:textId="7BDBC85B" w:rsidR="00E2200A"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3.1.1. Hoe </w:t>
      </w:r>
      <w:r w:rsidR="005B2936">
        <w:rPr>
          <w:rFonts w:ascii="Times New Roman" w:hAnsi="Times New Roman" w:cs="Times New Roman"/>
          <w:color w:val="000000" w:themeColor="text1"/>
          <w:sz w:val="24"/>
          <w:szCs w:val="24"/>
          <w:lang w:val="nl-BE"/>
        </w:rPr>
        <w:t xml:space="preserve">interageren </w:t>
      </w:r>
      <w:r w:rsidRPr="00052FBE">
        <w:rPr>
          <w:rFonts w:ascii="Times New Roman" w:hAnsi="Times New Roman" w:cs="Times New Roman"/>
          <w:color w:val="000000" w:themeColor="text1"/>
          <w:sz w:val="24"/>
          <w:szCs w:val="24"/>
          <w:lang w:val="nl-BE"/>
        </w:rPr>
        <w:t xml:space="preserve">de familierechtbanken en de jeugdrechtbanken in de praktijk? Hoe kan deze </w:t>
      </w:r>
      <w:r w:rsidR="003F4078">
        <w:rPr>
          <w:rFonts w:ascii="Times New Roman" w:hAnsi="Times New Roman" w:cs="Times New Roman"/>
          <w:color w:val="000000" w:themeColor="text1"/>
          <w:sz w:val="24"/>
          <w:szCs w:val="24"/>
          <w:lang w:val="nl-BE"/>
        </w:rPr>
        <w:t>samenwerking</w:t>
      </w:r>
      <w:r w:rsidRPr="00052FBE">
        <w:rPr>
          <w:rFonts w:ascii="Times New Roman" w:hAnsi="Times New Roman" w:cs="Times New Roman"/>
          <w:color w:val="000000" w:themeColor="text1"/>
          <w:sz w:val="24"/>
          <w:szCs w:val="24"/>
          <w:lang w:val="nl-BE"/>
        </w:rPr>
        <w:t xml:space="preserve"> worden verbeterd? </w:t>
      </w:r>
      <w:r w:rsidR="00E21C97" w:rsidRPr="00E21C97">
        <w:rPr>
          <w:rFonts w:ascii="Times New Roman" w:hAnsi="Times New Roman" w:cs="Times New Roman"/>
          <w:color w:val="000000" w:themeColor="text1"/>
          <w:sz w:val="24"/>
          <w:szCs w:val="24"/>
          <w:lang w:val="nl-BE"/>
        </w:rPr>
        <w:t>Is de synergie tussen de</w:t>
      </w:r>
      <w:r w:rsidR="007378B7">
        <w:rPr>
          <w:rFonts w:ascii="Times New Roman" w:hAnsi="Times New Roman" w:cs="Times New Roman"/>
          <w:color w:val="000000" w:themeColor="text1"/>
          <w:sz w:val="24"/>
          <w:szCs w:val="24"/>
          <w:lang w:val="nl-BE"/>
        </w:rPr>
        <w:t xml:space="preserve"> familie- en jeugdrechtbank </w:t>
      </w:r>
      <w:r w:rsidR="00E21C97" w:rsidRPr="00E21C97">
        <w:rPr>
          <w:rFonts w:ascii="Times New Roman" w:hAnsi="Times New Roman" w:cs="Times New Roman"/>
          <w:color w:val="000000" w:themeColor="text1"/>
          <w:sz w:val="24"/>
          <w:szCs w:val="24"/>
          <w:lang w:val="nl-BE"/>
        </w:rPr>
        <w:t>versterkt, zowel op het niveau van de zittende</w:t>
      </w:r>
      <w:r w:rsidR="00E21C97">
        <w:rPr>
          <w:rFonts w:ascii="Times New Roman" w:hAnsi="Times New Roman" w:cs="Times New Roman"/>
          <w:color w:val="000000" w:themeColor="text1"/>
          <w:sz w:val="24"/>
          <w:szCs w:val="24"/>
          <w:lang w:val="nl-BE"/>
        </w:rPr>
        <w:t xml:space="preserve"> </w:t>
      </w:r>
      <w:r w:rsidR="00E21C97" w:rsidRPr="00E21C97">
        <w:rPr>
          <w:rFonts w:ascii="Times New Roman" w:hAnsi="Times New Roman" w:cs="Times New Roman"/>
          <w:color w:val="000000" w:themeColor="text1"/>
          <w:sz w:val="24"/>
          <w:szCs w:val="24"/>
          <w:lang w:val="nl-BE"/>
        </w:rPr>
        <w:t xml:space="preserve">magistratuur als </w:t>
      </w:r>
      <w:r w:rsidR="00BF5F8A">
        <w:rPr>
          <w:rFonts w:ascii="Times New Roman" w:hAnsi="Times New Roman" w:cs="Times New Roman"/>
          <w:color w:val="000000" w:themeColor="text1"/>
          <w:sz w:val="24"/>
          <w:szCs w:val="24"/>
          <w:lang w:val="nl-BE"/>
        </w:rPr>
        <w:t xml:space="preserve">op het niveau van </w:t>
      </w:r>
      <w:r w:rsidR="00E21C97" w:rsidRPr="00E21C97">
        <w:rPr>
          <w:rFonts w:ascii="Times New Roman" w:hAnsi="Times New Roman" w:cs="Times New Roman"/>
          <w:color w:val="000000" w:themeColor="text1"/>
          <w:sz w:val="24"/>
          <w:szCs w:val="24"/>
          <w:lang w:val="nl-BE"/>
        </w:rPr>
        <w:t xml:space="preserve"> de staande magistratuur?</w:t>
      </w:r>
    </w:p>
    <w:p w14:paraId="636E8B22" w14:textId="77777777" w:rsidR="00E21C97" w:rsidRPr="00052FBE" w:rsidRDefault="00E21C97"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44A8E4E2" w14:textId="7D5B2234"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3.1.2. Hoe kan </w:t>
      </w:r>
      <w:r w:rsidR="005B2936">
        <w:rPr>
          <w:rFonts w:ascii="Times New Roman" w:hAnsi="Times New Roman" w:cs="Times New Roman"/>
          <w:color w:val="000000" w:themeColor="text1"/>
          <w:sz w:val="24"/>
          <w:szCs w:val="24"/>
          <w:lang w:val="nl-BE"/>
        </w:rPr>
        <w:t xml:space="preserve">de </w:t>
      </w:r>
      <w:r w:rsidR="003F4078">
        <w:rPr>
          <w:rFonts w:ascii="Times New Roman" w:hAnsi="Times New Roman" w:cs="Times New Roman"/>
          <w:color w:val="000000" w:themeColor="text1"/>
          <w:sz w:val="24"/>
          <w:szCs w:val="24"/>
          <w:lang w:val="nl-BE"/>
        </w:rPr>
        <w:t>familie</w:t>
      </w:r>
      <w:r w:rsidRPr="00052FBE">
        <w:rPr>
          <w:rFonts w:ascii="Times New Roman" w:hAnsi="Times New Roman" w:cs="Times New Roman"/>
          <w:color w:val="000000" w:themeColor="text1"/>
          <w:sz w:val="24"/>
          <w:szCs w:val="24"/>
          <w:lang w:val="nl-BE"/>
        </w:rPr>
        <w:t xml:space="preserve">rechtbank het bestaan </w:t>
      </w:r>
      <w:r w:rsidR="005B2936">
        <w:rPr>
          <w:rFonts w:ascii="Times New Roman" w:hAnsi="Times New Roman" w:cs="Times New Roman"/>
          <w:color w:val="000000" w:themeColor="text1"/>
          <w:sz w:val="24"/>
          <w:szCs w:val="24"/>
          <w:lang w:val="nl-BE"/>
        </w:rPr>
        <w:t xml:space="preserve">vernemen </w:t>
      </w:r>
      <w:r w:rsidRPr="00052FBE">
        <w:rPr>
          <w:rFonts w:ascii="Times New Roman" w:hAnsi="Times New Roman" w:cs="Times New Roman"/>
          <w:color w:val="000000" w:themeColor="text1"/>
          <w:sz w:val="24"/>
          <w:szCs w:val="24"/>
          <w:lang w:val="nl-BE"/>
        </w:rPr>
        <w:t xml:space="preserve">van een bij </w:t>
      </w:r>
      <w:r w:rsidR="00AA0AA3">
        <w:rPr>
          <w:rFonts w:ascii="Times New Roman" w:hAnsi="Times New Roman" w:cs="Times New Roman"/>
          <w:color w:val="000000" w:themeColor="text1"/>
          <w:sz w:val="24"/>
          <w:szCs w:val="24"/>
          <w:lang w:val="nl-BE"/>
        </w:rPr>
        <w:t>de</w:t>
      </w:r>
      <w:r w:rsidRPr="00052FBE">
        <w:rPr>
          <w:rFonts w:ascii="Times New Roman" w:hAnsi="Times New Roman" w:cs="Times New Roman"/>
          <w:color w:val="000000" w:themeColor="text1"/>
          <w:sz w:val="24"/>
          <w:szCs w:val="24"/>
          <w:lang w:val="nl-BE"/>
        </w:rPr>
        <w:t xml:space="preserve"> </w:t>
      </w:r>
      <w:r w:rsidR="003F4078">
        <w:rPr>
          <w:rFonts w:ascii="Times New Roman" w:hAnsi="Times New Roman" w:cs="Times New Roman"/>
          <w:color w:val="000000" w:themeColor="text1"/>
          <w:sz w:val="24"/>
          <w:szCs w:val="24"/>
          <w:lang w:val="nl-BE"/>
        </w:rPr>
        <w:t>jeugd</w:t>
      </w:r>
      <w:r w:rsidRPr="00052FBE">
        <w:rPr>
          <w:rFonts w:ascii="Times New Roman" w:hAnsi="Times New Roman" w:cs="Times New Roman"/>
          <w:color w:val="000000" w:themeColor="text1"/>
          <w:sz w:val="24"/>
          <w:szCs w:val="24"/>
          <w:lang w:val="nl-BE"/>
        </w:rPr>
        <w:t xml:space="preserve">rechtbank aanhangige zaak betreffende </w:t>
      </w:r>
      <w:r w:rsidR="006851EA">
        <w:rPr>
          <w:rFonts w:ascii="Times New Roman" w:hAnsi="Times New Roman" w:cs="Times New Roman"/>
          <w:color w:val="000000" w:themeColor="text1"/>
          <w:sz w:val="24"/>
          <w:szCs w:val="24"/>
          <w:lang w:val="nl-BE"/>
        </w:rPr>
        <w:t>een minderjarige</w:t>
      </w:r>
      <w:r w:rsidR="003F4078">
        <w:rPr>
          <w:rFonts w:ascii="Times New Roman" w:hAnsi="Times New Roman" w:cs="Times New Roman"/>
          <w:color w:val="000000" w:themeColor="text1"/>
          <w:sz w:val="24"/>
          <w:szCs w:val="24"/>
          <w:lang w:val="nl-BE"/>
        </w:rPr>
        <w:t>, en omgekeerd</w:t>
      </w:r>
      <w:r w:rsidRPr="00052FBE">
        <w:rPr>
          <w:rFonts w:ascii="Times New Roman" w:hAnsi="Times New Roman" w:cs="Times New Roman"/>
          <w:color w:val="000000" w:themeColor="text1"/>
          <w:sz w:val="24"/>
          <w:szCs w:val="24"/>
          <w:lang w:val="nl-BE"/>
        </w:rPr>
        <w:t>?</w:t>
      </w:r>
      <w:r w:rsidR="00052FBE">
        <w:rPr>
          <w:rFonts w:ascii="Times New Roman" w:hAnsi="Times New Roman" w:cs="Times New Roman"/>
          <w:color w:val="000000" w:themeColor="text1"/>
          <w:sz w:val="24"/>
          <w:szCs w:val="24"/>
          <w:lang w:val="nl-BE"/>
        </w:rPr>
        <w:t xml:space="preserve">  </w:t>
      </w:r>
    </w:p>
    <w:p w14:paraId="1E619B27"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2189F3F9" w14:textId="0FF23CD0"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3.1.3. Hoe kan elke </w:t>
      </w:r>
      <w:r w:rsidR="006C2A89">
        <w:rPr>
          <w:rFonts w:ascii="Times New Roman" w:hAnsi="Times New Roman" w:cs="Times New Roman"/>
          <w:color w:val="000000" w:themeColor="text1"/>
          <w:sz w:val="24"/>
          <w:szCs w:val="24"/>
          <w:lang w:val="nl-BE"/>
        </w:rPr>
        <w:t>familie</w:t>
      </w:r>
      <w:r w:rsidRPr="00052FBE">
        <w:rPr>
          <w:rFonts w:ascii="Times New Roman" w:hAnsi="Times New Roman" w:cs="Times New Roman"/>
          <w:color w:val="000000" w:themeColor="text1"/>
          <w:sz w:val="24"/>
          <w:szCs w:val="24"/>
          <w:lang w:val="nl-BE"/>
        </w:rPr>
        <w:t>rechter</w:t>
      </w:r>
      <w:r w:rsidR="006C2A89">
        <w:rPr>
          <w:rFonts w:ascii="Times New Roman" w:hAnsi="Times New Roman" w:cs="Times New Roman"/>
          <w:color w:val="000000" w:themeColor="text1"/>
          <w:sz w:val="24"/>
          <w:szCs w:val="24"/>
          <w:lang w:val="nl-BE"/>
        </w:rPr>
        <w:t xml:space="preserve">, resp. </w:t>
      </w:r>
      <w:r w:rsidR="003F4078">
        <w:rPr>
          <w:rFonts w:ascii="Times New Roman" w:hAnsi="Times New Roman" w:cs="Times New Roman"/>
          <w:color w:val="000000" w:themeColor="text1"/>
          <w:sz w:val="24"/>
          <w:szCs w:val="24"/>
          <w:lang w:val="nl-BE"/>
        </w:rPr>
        <w:t>jeugdrechter</w:t>
      </w:r>
      <w:r w:rsidRPr="00052FBE">
        <w:rPr>
          <w:rFonts w:ascii="Times New Roman" w:hAnsi="Times New Roman" w:cs="Times New Roman"/>
          <w:color w:val="000000" w:themeColor="text1"/>
          <w:sz w:val="24"/>
          <w:szCs w:val="24"/>
          <w:lang w:val="nl-BE"/>
        </w:rPr>
        <w:t xml:space="preserve"> doeltreffend op de hoogte worden gebracht van de elementen die in het andere dossier</w:t>
      </w:r>
      <w:r w:rsidR="006C2A89">
        <w:rPr>
          <w:rFonts w:ascii="Times New Roman" w:hAnsi="Times New Roman" w:cs="Times New Roman"/>
          <w:color w:val="000000" w:themeColor="text1"/>
          <w:sz w:val="24"/>
          <w:szCs w:val="24"/>
          <w:lang w:val="nl-BE"/>
        </w:rPr>
        <w:t xml:space="preserve"> (te weten jeugdbeschermingsdossier, resp. familiedossier)</w:t>
      </w:r>
      <w:r w:rsidRPr="00052FBE">
        <w:rPr>
          <w:rFonts w:ascii="Times New Roman" w:hAnsi="Times New Roman" w:cs="Times New Roman"/>
          <w:color w:val="000000" w:themeColor="text1"/>
          <w:sz w:val="24"/>
          <w:szCs w:val="24"/>
          <w:lang w:val="nl-BE"/>
        </w:rPr>
        <w:t xml:space="preserve"> zijn opgenomen?</w:t>
      </w:r>
      <w:r w:rsidR="00052FBE">
        <w:rPr>
          <w:rFonts w:ascii="Times New Roman" w:hAnsi="Times New Roman" w:cs="Times New Roman"/>
          <w:color w:val="000000" w:themeColor="text1"/>
          <w:sz w:val="24"/>
          <w:szCs w:val="24"/>
          <w:lang w:val="nl-BE"/>
        </w:rPr>
        <w:t xml:space="preserve">  </w:t>
      </w:r>
      <w:r w:rsidR="005B2936">
        <w:rPr>
          <w:rFonts w:ascii="Times New Roman" w:hAnsi="Times New Roman" w:cs="Times New Roman"/>
          <w:color w:val="000000" w:themeColor="text1"/>
          <w:sz w:val="24"/>
          <w:szCs w:val="24"/>
          <w:lang w:val="nl-BE"/>
        </w:rPr>
        <w:t xml:space="preserve">Levert </w:t>
      </w:r>
      <w:r w:rsidRPr="00052FBE">
        <w:rPr>
          <w:rFonts w:ascii="Times New Roman" w:hAnsi="Times New Roman" w:cs="Times New Roman"/>
          <w:color w:val="000000" w:themeColor="text1"/>
          <w:sz w:val="24"/>
          <w:szCs w:val="24"/>
          <w:lang w:val="nl-BE"/>
        </w:rPr>
        <w:t xml:space="preserve">de neerlegging </w:t>
      </w:r>
      <w:r w:rsidR="006C2A89" w:rsidRPr="00052FBE">
        <w:rPr>
          <w:rFonts w:ascii="Times New Roman" w:hAnsi="Times New Roman" w:cs="Times New Roman"/>
          <w:color w:val="000000" w:themeColor="text1"/>
          <w:sz w:val="24"/>
          <w:szCs w:val="24"/>
          <w:lang w:val="nl-BE"/>
        </w:rPr>
        <w:t xml:space="preserve">in het </w:t>
      </w:r>
      <w:r w:rsidR="006C2A89">
        <w:rPr>
          <w:rFonts w:ascii="Times New Roman" w:hAnsi="Times New Roman" w:cs="Times New Roman"/>
          <w:color w:val="000000" w:themeColor="text1"/>
          <w:sz w:val="24"/>
          <w:szCs w:val="24"/>
          <w:lang w:val="nl-BE"/>
        </w:rPr>
        <w:t>familie</w:t>
      </w:r>
      <w:r w:rsidR="006C2A89" w:rsidRPr="00052FBE">
        <w:rPr>
          <w:rFonts w:ascii="Times New Roman" w:hAnsi="Times New Roman" w:cs="Times New Roman"/>
          <w:color w:val="000000" w:themeColor="text1"/>
          <w:sz w:val="24"/>
          <w:szCs w:val="24"/>
          <w:lang w:val="nl-BE"/>
        </w:rPr>
        <w:t xml:space="preserve">dossier </w:t>
      </w:r>
      <w:r w:rsidRPr="00052FBE">
        <w:rPr>
          <w:rFonts w:ascii="Times New Roman" w:hAnsi="Times New Roman" w:cs="Times New Roman"/>
          <w:color w:val="000000" w:themeColor="text1"/>
          <w:sz w:val="24"/>
          <w:szCs w:val="24"/>
          <w:lang w:val="nl-BE"/>
        </w:rPr>
        <w:t xml:space="preserve">van stukken die afkomstig zijn uit het </w:t>
      </w:r>
      <w:r w:rsidR="002050FE">
        <w:rPr>
          <w:rFonts w:ascii="Times New Roman" w:hAnsi="Times New Roman" w:cs="Times New Roman"/>
          <w:color w:val="000000" w:themeColor="text1"/>
          <w:sz w:val="24"/>
          <w:szCs w:val="24"/>
          <w:lang w:val="nl-BE"/>
        </w:rPr>
        <w:t>jeugd</w:t>
      </w:r>
      <w:r w:rsidRPr="00052FBE">
        <w:rPr>
          <w:rFonts w:ascii="Times New Roman" w:hAnsi="Times New Roman" w:cs="Times New Roman"/>
          <w:color w:val="000000" w:themeColor="text1"/>
          <w:sz w:val="24"/>
          <w:szCs w:val="24"/>
          <w:lang w:val="nl-BE"/>
        </w:rPr>
        <w:t>beschermingsdossier problemen</w:t>
      </w:r>
      <w:r w:rsidR="005B2936">
        <w:rPr>
          <w:rFonts w:ascii="Times New Roman" w:hAnsi="Times New Roman" w:cs="Times New Roman"/>
          <w:color w:val="000000" w:themeColor="text1"/>
          <w:sz w:val="24"/>
          <w:szCs w:val="24"/>
          <w:lang w:val="nl-BE"/>
        </w:rPr>
        <w:t xml:space="preserve"> op</w:t>
      </w:r>
      <w:r w:rsidRPr="00052FBE">
        <w:rPr>
          <w:rFonts w:ascii="Times New Roman" w:hAnsi="Times New Roman" w:cs="Times New Roman"/>
          <w:color w:val="000000" w:themeColor="text1"/>
          <w:sz w:val="24"/>
          <w:szCs w:val="24"/>
          <w:lang w:val="nl-BE"/>
        </w:rPr>
        <w:t xml:space="preserve">? Zo ja, hoe kunnen deze problemen worden opgelost? </w:t>
      </w:r>
    </w:p>
    <w:p w14:paraId="446151E7"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648FD878" w14:textId="1FF57D74" w:rsidR="00E2200A" w:rsidRPr="00052FBE" w:rsidRDefault="007B611D" w:rsidP="009B7540">
      <w:pPr>
        <w:pStyle w:val="Lijstalinea"/>
        <w:numPr>
          <w:ilvl w:val="1"/>
          <w:numId w:val="7"/>
        </w:numPr>
        <w:autoSpaceDE w:val="0"/>
        <w:autoSpaceDN w:val="0"/>
        <w:adjustRightInd w:val="0"/>
        <w:spacing w:after="0" w:line="276" w:lineRule="auto"/>
        <w:jc w:val="both"/>
        <w:rPr>
          <w:rFonts w:ascii="Times New Roman" w:hAnsi="Times New Roman" w:cs="Times New Roman"/>
          <w:b/>
          <w:bCs/>
          <w:color w:val="000000" w:themeColor="text1"/>
          <w:sz w:val="24"/>
          <w:szCs w:val="24"/>
          <w:u w:val="single"/>
          <w:lang w:val="nl-BE"/>
        </w:rPr>
      </w:pPr>
      <w:r w:rsidRPr="00264A98">
        <w:rPr>
          <w:rFonts w:ascii="Times New Roman" w:hAnsi="Times New Roman" w:cs="Times New Roman"/>
          <w:b/>
          <w:bCs/>
          <w:color w:val="000000" w:themeColor="text1"/>
          <w:sz w:val="24"/>
          <w:szCs w:val="24"/>
          <w:lang w:val="nl-BE"/>
        </w:rPr>
        <w:t xml:space="preserve"> </w:t>
      </w:r>
      <w:r>
        <w:rPr>
          <w:rFonts w:ascii="Times New Roman" w:hAnsi="Times New Roman" w:cs="Times New Roman"/>
          <w:b/>
          <w:bCs/>
          <w:color w:val="000000" w:themeColor="text1"/>
          <w:sz w:val="24"/>
          <w:szCs w:val="24"/>
          <w:u w:val="single"/>
          <w:lang w:val="nl-BE"/>
        </w:rPr>
        <w:t>Het</w:t>
      </w:r>
      <w:r w:rsidR="00E2200A" w:rsidRPr="00052FBE">
        <w:rPr>
          <w:rFonts w:ascii="Times New Roman" w:hAnsi="Times New Roman" w:cs="Times New Roman"/>
          <w:b/>
          <w:bCs/>
          <w:color w:val="000000" w:themeColor="text1"/>
          <w:sz w:val="24"/>
          <w:szCs w:val="24"/>
          <w:u w:val="single"/>
          <w:lang w:val="nl-BE"/>
        </w:rPr>
        <w:t xml:space="preserve"> openbaar ministerie</w:t>
      </w:r>
      <w:r>
        <w:rPr>
          <w:rFonts w:ascii="Times New Roman" w:hAnsi="Times New Roman" w:cs="Times New Roman"/>
          <w:b/>
          <w:bCs/>
          <w:color w:val="000000" w:themeColor="text1"/>
          <w:sz w:val="24"/>
          <w:szCs w:val="24"/>
          <w:u w:val="single"/>
          <w:lang w:val="nl-BE"/>
        </w:rPr>
        <w:t xml:space="preserve"> als brug tussen de familierechtelijke procedures en de jeugdbeschermingsprocedures</w:t>
      </w:r>
      <w:r w:rsidR="00E2200A" w:rsidRPr="00052FBE">
        <w:rPr>
          <w:rFonts w:ascii="Times New Roman" w:hAnsi="Times New Roman" w:cs="Times New Roman"/>
          <w:b/>
          <w:bCs/>
          <w:color w:val="000000" w:themeColor="text1"/>
          <w:sz w:val="24"/>
          <w:szCs w:val="24"/>
          <w:u w:val="single"/>
          <w:lang w:val="nl-BE"/>
        </w:rPr>
        <w:t xml:space="preserve"> </w:t>
      </w:r>
    </w:p>
    <w:p w14:paraId="7D704D5B" w14:textId="2D5F2B78" w:rsidR="00E2200A" w:rsidRPr="00052FBE" w:rsidRDefault="00A8618F"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r>
        <w:rPr>
          <w:rFonts w:ascii="Times New Roman" w:hAnsi="Times New Roman" w:cs="Times New Roman"/>
          <w:b/>
          <w:bCs/>
          <w:color w:val="000000" w:themeColor="text1"/>
          <w:sz w:val="24"/>
          <w:szCs w:val="24"/>
          <w:lang w:val="nl-BE"/>
        </w:rPr>
        <w:t xml:space="preserve"> </w:t>
      </w:r>
    </w:p>
    <w:p w14:paraId="58548D20" w14:textId="1128AA81"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3.2.1. Hoe vormt het openbaar ministerie een brug tussen de burgerlijke</w:t>
      </w:r>
      <w:r w:rsidR="007B611D">
        <w:rPr>
          <w:rFonts w:ascii="Times New Roman" w:hAnsi="Times New Roman" w:cs="Times New Roman"/>
          <w:color w:val="000000" w:themeColor="text1"/>
          <w:sz w:val="24"/>
          <w:szCs w:val="24"/>
          <w:lang w:val="nl-BE"/>
        </w:rPr>
        <w:t>/familierechtelijke</w:t>
      </w:r>
      <w:r w:rsidRPr="00052FBE">
        <w:rPr>
          <w:rFonts w:ascii="Times New Roman" w:hAnsi="Times New Roman" w:cs="Times New Roman"/>
          <w:color w:val="000000" w:themeColor="text1"/>
          <w:sz w:val="24"/>
          <w:szCs w:val="24"/>
          <w:lang w:val="nl-BE"/>
        </w:rPr>
        <w:t xml:space="preserve"> procedures en de </w:t>
      </w:r>
      <w:r w:rsidR="002050FE">
        <w:rPr>
          <w:rFonts w:ascii="Times New Roman" w:hAnsi="Times New Roman" w:cs="Times New Roman"/>
          <w:color w:val="000000" w:themeColor="text1"/>
          <w:sz w:val="24"/>
          <w:szCs w:val="24"/>
          <w:lang w:val="nl-BE"/>
        </w:rPr>
        <w:t>jeugd</w:t>
      </w:r>
      <w:r w:rsidRPr="00052FBE">
        <w:rPr>
          <w:rFonts w:ascii="Times New Roman" w:hAnsi="Times New Roman" w:cs="Times New Roman"/>
          <w:color w:val="000000" w:themeColor="text1"/>
          <w:sz w:val="24"/>
          <w:szCs w:val="24"/>
          <w:lang w:val="nl-BE"/>
        </w:rPr>
        <w:t>beschermingsprocedures?</w:t>
      </w:r>
    </w:p>
    <w:p w14:paraId="3EB6E236"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09110671" w14:textId="69430AFF" w:rsidR="00E2200A" w:rsidRPr="00052FBE" w:rsidRDefault="00E2200A"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r w:rsidRPr="00052FBE">
        <w:rPr>
          <w:rFonts w:ascii="Times New Roman" w:hAnsi="Times New Roman" w:cs="Times New Roman"/>
          <w:color w:val="000000" w:themeColor="text1"/>
          <w:sz w:val="24"/>
          <w:szCs w:val="24"/>
          <w:lang w:val="nl-BE"/>
        </w:rPr>
        <w:t xml:space="preserve">3.2.2. </w:t>
      </w:r>
      <w:r w:rsidR="007B611D">
        <w:rPr>
          <w:rFonts w:ascii="Times New Roman" w:hAnsi="Times New Roman" w:cs="Times New Roman"/>
          <w:color w:val="000000" w:themeColor="text1"/>
          <w:sz w:val="24"/>
          <w:szCs w:val="24"/>
          <w:lang w:val="nl-BE"/>
        </w:rPr>
        <w:t>Kan</w:t>
      </w:r>
      <w:r w:rsidRPr="00052FBE">
        <w:rPr>
          <w:rFonts w:ascii="Times New Roman" w:hAnsi="Times New Roman" w:cs="Times New Roman"/>
          <w:color w:val="000000" w:themeColor="text1"/>
          <w:sz w:val="24"/>
          <w:szCs w:val="24"/>
          <w:lang w:val="nl-BE"/>
        </w:rPr>
        <w:t xml:space="preserve"> de</w:t>
      </w:r>
      <w:r w:rsidR="007B611D">
        <w:rPr>
          <w:rFonts w:ascii="Times New Roman" w:hAnsi="Times New Roman" w:cs="Times New Roman"/>
          <w:color w:val="000000" w:themeColor="text1"/>
          <w:sz w:val="24"/>
          <w:szCs w:val="24"/>
          <w:lang w:val="nl-BE"/>
        </w:rPr>
        <w:t xml:space="preserve">ze </w:t>
      </w:r>
      <w:r w:rsidRPr="00052FBE">
        <w:rPr>
          <w:rFonts w:ascii="Times New Roman" w:hAnsi="Times New Roman" w:cs="Times New Roman"/>
          <w:color w:val="000000" w:themeColor="text1"/>
          <w:sz w:val="24"/>
          <w:szCs w:val="24"/>
          <w:lang w:val="nl-BE"/>
        </w:rPr>
        <w:t xml:space="preserve">rol </w:t>
      </w:r>
      <w:r w:rsidR="007B611D">
        <w:rPr>
          <w:rFonts w:ascii="Times New Roman" w:hAnsi="Times New Roman" w:cs="Times New Roman"/>
          <w:color w:val="000000" w:themeColor="text1"/>
          <w:sz w:val="24"/>
          <w:szCs w:val="24"/>
          <w:lang w:val="nl-BE"/>
        </w:rPr>
        <w:t>van</w:t>
      </w:r>
      <w:r w:rsidRPr="00052FBE">
        <w:rPr>
          <w:rFonts w:ascii="Times New Roman" w:hAnsi="Times New Roman" w:cs="Times New Roman"/>
          <w:color w:val="000000" w:themeColor="text1"/>
          <w:sz w:val="24"/>
          <w:szCs w:val="24"/>
          <w:lang w:val="nl-BE"/>
        </w:rPr>
        <w:t xml:space="preserve"> het openbaar ministerie </w:t>
      </w:r>
      <w:r w:rsidR="007B611D">
        <w:rPr>
          <w:rFonts w:ascii="Times New Roman" w:hAnsi="Times New Roman" w:cs="Times New Roman"/>
          <w:color w:val="000000" w:themeColor="text1"/>
          <w:sz w:val="24"/>
          <w:szCs w:val="24"/>
          <w:lang w:val="nl-BE"/>
        </w:rPr>
        <w:t xml:space="preserve">nog worden </w:t>
      </w:r>
      <w:r w:rsidRPr="00052FBE">
        <w:rPr>
          <w:rFonts w:ascii="Times New Roman" w:hAnsi="Times New Roman" w:cs="Times New Roman"/>
          <w:color w:val="000000" w:themeColor="text1"/>
          <w:sz w:val="24"/>
          <w:szCs w:val="24"/>
          <w:lang w:val="nl-BE"/>
        </w:rPr>
        <w:t>verbeterd</w:t>
      </w:r>
      <w:r w:rsidR="007B611D">
        <w:rPr>
          <w:rFonts w:ascii="Times New Roman" w:hAnsi="Times New Roman" w:cs="Times New Roman"/>
          <w:color w:val="000000" w:themeColor="text1"/>
          <w:sz w:val="24"/>
          <w:szCs w:val="24"/>
          <w:lang w:val="nl-BE"/>
        </w:rPr>
        <w:t xml:space="preserve"> en zo ja hoe</w:t>
      </w:r>
      <w:r w:rsidRPr="00052FBE">
        <w:rPr>
          <w:rFonts w:ascii="Times New Roman" w:hAnsi="Times New Roman" w:cs="Times New Roman"/>
          <w:color w:val="000000" w:themeColor="text1"/>
          <w:sz w:val="24"/>
          <w:szCs w:val="24"/>
          <w:lang w:val="nl-BE"/>
        </w:rPr>
        <w:t>?</w:t>
      </w:r>
      <w:r w:rsidR="00052FBE">
        <w:rPr>
          <w:rFonts w:ascii="Times New Roman" w:hAnsi="Times New Roman" w:cs="Times New Roman"/>
          <w:color w:val="000000" w:themeColor="text1"/>
          <w:sz w:val="24"/>
          <w:szCs w:val="24"/>
          <w:lang w:val="nl-BE"/>
        </w:rPr>
        <w:t xml:space="preserve"> </w:t>
      </w:r>
    </w:p>
    <w:p w14:paraId="6D30C1D7"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02893611" w14:textId="2C3C0DDE" w:rsidR="00E2200A" w:rsidRPr="00052FBE" w:rsidRDefault="007B611D" w:rsidP="009B7540">
      <w:pPr>
        <w:pStyle w:val="Lijstalinea"/>
        <w:numPr>
          <w:ilvl w:val="1"/>
          <w:numId w:val="7"/>
        </w:numPr>
        <w:autoSpaceDE w:val="0"/>
        <w:autoSpaceDN w:val="0"/>
        <w:adjustRightInd w:val="0"/>
        <w:spacing w:after="0" w:line="276" w:lineRule="auto"/>
        <w:jc w:val="both"/>
        <w:rPr>
          <w:rFonts w:ascii="Times New Roman" w:hAnsi="Times New Roman" w:cs="Times New Roman"/>
          <w:b/>
          <w:bCs/>
          <w:color w:val="000000" w:themeColor="text1"/>
          <w:sz w:val="24"/>
          <w:szCs w:val="24"/>
          <w:u w:val="single"/>
          <w:lang w:val="nl-BE"/>
        </w:rPr>
      </w:pPr>
      <w:r w:rsidRPr="00264A98">
        <w:rPr>
          <w:rFonts w:ascii="Times New Roman" w:hAnsi="Times New Roman" w:cs="Times New Roman"/>
          <w:b/>
          <w:bCs/>
          <w:color w:val="000000" w:themeColor="text1"/>
          <w:sz w:val="24"/>
          <w:szCs w:val="24"/>
          <w:lang w:val="nl-BE"/>
        </w:rPr>
        <w:t xml:space="preserve"> </w:t>
      </w:r>
      <w:r w:rsidR="00ED7D72" w:rsidRPr="00AA0AA3">
        <w:rPr>
          <w:rFonts w:ascii="Times New Roman" w:hAnsi="Times New Roman" w:cs="Times New Roman"/>
          <w:b/>
          <w:bCs/>
          <w:color w:val="000000" w:themeColor="text1"/>
          <w:sz w:val="24"/>
          <w:szCs w:val="24"/>
          <w:u w:val="single"/>
          <w:lang w:val="nl-BE"/>
        </w:rPr>
        <w:t xml:space="preserve">De </w:t>
      </w:r>
      <w:r w:rsidR="00ED7D72">
        <w:rPr>
          <w:rFonts w:ascii="Times New Roman" w:hAnsi="Times New Roman" w:cs="Times New Roman"/>
          <w:b/>
          <w:bCs/>
          <w:color w:val="000000" w:themeColor="text1"/>
          <w:sz w:val="24"/>
          <w:szCs w:val="24"/>
          <w:u w:val="single"/>
          <w:lang w:val="nl-BE"/>
        </w:rPr>
        <w:t>r</w:t>
      </w:r>
      <w:r w:rsidR="00A8618F">
        <w:rPr>
          <w:rFonts w:ascii="Times New Roman" w:hAnsi="Times New Roman" w:cs="Times New Roman"/>
          <w:b/>
          <w:bCs/>
          <w:color w:val="000000" w:themeColor="text1"/>
          <w:sz w:val="24"/>
          <w:szCs w:val="24"/>
          <w:u w:val="single"/>
          <w:lang w:val="nl-BE"/>
        </w:rPr>
        <w:t xml:space="preserve">aakvlakken tussen het familierechtelijke en </w:t>
      </w:r>
      <w:proofErr w:type="spellStart"/>
      <w:r w:rsidR="00A8618F">
        <w:rPr>
          <w:rFonts w:ascii="Times New Roman" w:hAnsi="Times New Roman" w:cs="Times New Roman"/>
          <w:b/>
          <w:bCs/>
          <w:color w:val="000000" w:themeColor="text1"/>
          <w:sz w:val="24"/>
          <w:szCs w:val="24"/>
          <w:u w:val="single"/>
          <w:lang w:val="nl-BE"/>
        </w:rPr>
        <w:t>protectionele</w:t>
      </w:r>
      <w:proofErr w:type="spellEnd"/>
      <w:r w:rsidR="00A8618F">
        <w:rPr>
          <w:rFonts w:ascii="Times New Roman" w:hAnsi="Times New Roman" w:cs="Times New Roman"/>
          <w:b/>
          <w:bCs/>
          <w:color w:val="000000" w:themeColor="text1"/>
          <w:sz w:val="24"/>
          <w:szCs w:val="24"/>
          <w:u w:val="single"/>
          <w:lang w:val="nl-BE"/>
        </w:rPr>
        <w:t xml:space="preserve"> contentieux</w:t>
      </w:r>
      <w:r w:rsidR="00E2200A" w:rsidRPr="00052FBE">
        <w:rPr>
          <w:rFonts w:ascii="Times New Roman" w:hAnsi="Times New Roman" w:cs="Times New Roman"/>
          <w:b/>
          <w:bCs/>
          <w:color w:val="000000" w:themeColor="text1"/>
          <w:sz w:val="24"/>
          <w:szCs w:val="24"/>
          <w:u w:val="single"/>
          <w:lang w:val="nl-BE"/>
        </w:rPr>
        <w:t xml:space="preserve"> </w:t>
      </w:r>
    </w:p>
    <w:p w14:paraId="64EBDF73"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47E81E3D" w14:textId="6ED98E0F"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3.3.1. Hoe gaat de jeugdrechtbank om met de beslissingen </w:t>
      </w:r>
      <w:r w:rsidR="00A8618F">
        <w:rPr>
          <w:rFonts w:ascii="Times New Roman" w:hAnsi="Times New Roman" w:cs="Times New Roman"/>
          <w:color w:val="000000" w:themeColor="text1"/>
          <w:sz w:val="24"/>
          <w:szCs w:val="24"/>
          <w:lang w:val="nl-BE"/>
        </w:rPr>
        <w:t>omtrent een minderjarige</w:t>
      </w:r>
      <w:r w:rsidR="00A8618F" w:rsidRPr="00052FBE">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 xml:space="preserve">genomen door de familierechtbank? </w:t>
      </w:r>
    </w:p>
    <w:p w14:paraId="2EDCE460"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6B320506" w14:textId="54D5F386"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3.3.2. Omgekeerd, hoe gaat de familierechtbank om met de beslissingen </w:t>
      </w:r>
      <w:r w:rsidR="00A8618F">
        <w:rPr>
          <w:rFonts w:ascii="Times New Roman" w:hAnsi="Times New Roman" w:cs="Times New Roman"/>
          <w:color w:val="000000" w:themeColor="text1"/>
          <w:sz w:val="24"/>
          <w:szCs w:val="24"/>
          <w:lang w:val="nl-BE"/>
        </w:rPr>
        <w:t>omtrent een minderjarige</w:t>
      </w:r>
      <w:r w:rsidR="00A8618F" w:rsidRPr="00052FBE">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genomen door de jeugdrechtbank?</w:t>
      </w:r>
      <w:r w:rsidR="00052FBE">
        <w:rPr>
          <w:rFonts w:ascii="Times New Roman" w:hAnsi="Times New Roman" w:cs="Times New Roman"/>
          <w:color w:val="000000" w:themeColor="text1"/>
          <w:sz w:val="24"/>
          <w:szCs w:val="24"/>
          <w:lang w:val="nl-BE"/>
        </w:rPr>
        <w:t xml:space="preserve"> </w:t>
      </w:r>
    </w:p>
    <w:p w14:paraId="78F7A253" w14:textId="77777777" w:rsidR="00E2200A" w:rsidRPr="00052FBE"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p>
    <w:p w14:paraId="35DA0B31" w14:textId="55DCBE4C" w:rsidR="00E2200A" w:rsidRPr="007B611D" w:rsidRDefault="00E2200A" w:rsidP="009B7540">
      <w:pPr>
        <w:autoSpaceDE w:val="0"/>
        <w:autoSpaceDN w:val="0"/>
        <w:adjustRightInd w:val="0"/>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 xml:space="preserve">3.3.3. Zijn er problemen </w:t>
      </w:r>
      <w:r w:rsidR="00A8618F">
        <w:rPr>
          <w:rFonts w:ascii="Times New Roman" w:hAnsi="Times New Roman" w:cs="Times New Roman"/>
          <w:color w:val="000000" w:themeColor="text1"/>
          <w:sz w:val="24"/>
          <w:szCs w:val="24"/>
          <w:lang w:val="nl-BE"/>
        </w:rPr>
        <w:t xml:space="preserve">vast te stellen in het kader van </w:t>
      </w:r>
      <w:r w:rsidRPr="00052FBE">
        <w:rPr>
          <w:rFonts w:ascii="Times New Roman" w:hAnsi="Times New Roman" w:cs="Times New Roman"/>
          <w:color w:val="000000" w:themeColor="text1"/>
          <w:sz w:val="24"/>
          <w:szCs w:val="24"/>
          <w:lang w:val="nl-BE"/>
        </w:rPr>
        <w:t xml:space="preserve">de uitoefening van de </w:t>
      </w:r>
      <w:r w:rsidR="00A8618F">
        <w:rPr>
          <w:rFonts w:ascii="Times New Roman" w:hAnsi="Times New Roman" w:cs="Times New Roman"/>
          <w:color w:val="000000" w:themeColor="text1"/>
          <w:sz w:val="24"/>
          <w:szCs w:val="24"/>
          <w:lang w:val="nl-BE"/>
        </w:rPr>
        <w:t>familierechtelijke</w:t>
      </w:r>
      <w:r w:rsidRPr="00052FBE">
        <w:rPr>
          <w:rFonts w:ascii="Times New Roman" w:hAnsi="Times New Roman" w:cs="Times New Roman"/>
          <w:color w:val="000000" w:themeColor="text1"/>
          <w:sz w:val="24"/>
          <w:szCs w:val="24"/>
          <w:lang w:val="nl-BE"/>
        </w:rPr>
        <w:t xml:space="preserve"> bevoegdheden door de jeugdrechtbank</w:t>
      </w:r>
      <w:r w:rsidR="007B611D">
        <w:rPr>
          <w:rFonts w:ascii="Times New Roman" w:hAnsi="Times New Roman" w:cs="Times New Roman"/>
          <w:color w:val="000000" w:themeColor="text1"/>
          <w:sz w:val="24"/>
          <w:szCs w:val="24"/>
          <w:lang w:val="nl-BE"/>
        </w:rPr>
        <w:t xml:space="preserve"> (art. 7 Jeugdbeschermingswet)</w:t>
      </w:r>
      <w:r w:rsidRPr="00052FBE">
        <w:rPr>
          <w:rFonts w:ascii="Times New Roman" w:hAnsi="Times New Roman" w:cs="Times New Roman"/>
          <w:color w:val="000000" w:themeColor="text1"/>
          <w:sz w:val="24"/>
          <w:szCs w:val="24"/>
          <w:lang w:val="nl-BE"/>
        </w:rPr>
        <w:t xml:space="preserve">? Zo ja, hoe kunnen deze problemen worden opgelost? </w:t>
      </w:r>
    </w:p>
    <w:p w14:paraId="75C8F7EA" w14:textId="5A97C91D" w:rsidR="00264A98" w:rsidRDefault="00264A98"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0C0B39DA" w14:textId="77777777" w:rsidR="00DA3B6B" w:rsidRPr="00264A98" w:rsidRDefault="00DA3B6B"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644740F6" w14:textId="1A69892E" w:rsidR="00E2200A" w:rsidRPr="00264A98" w:rsidRDefault="00264A98" w:rsidP="009B7540">
      <w:pPr>
        <w:autoSpaceDE w:val="0"/>
        <w:autoSpaceDN w:val="0"/>
        <w:adjustRightInd w:val="0"/>
        <w:spacing w:after="0" w:line="276" w:lineRule="auto"/>
        <w:jc w:val="both"/>
        <w:rPr>
          <w:rFonts w:ascii="Times New Roman" w:hAnsi="Times New Roman" w:cs="Times New Roman"/>
          <w:b/>
          <w:bCs/>
          <w:smallCaps/>
          <w:color w:val="000000" w:themeColor="text1"/>
          <w:sz w:val="24"/>
          <w:szCs w:val="24"/>
          <w:u w:val="single"/>
          <w:lang w:val="nl-BE"/>
        </w:rPr>
      </w:pPr>
      <w:r>
        <w:rPr>
          <w:rFonts w:ascii="Times New Roman" w:hAnsi="Times New Roman" w:cs="Times New Roman"/>
          <w:b/>
          <w:bCs/>
          <w:smallCaps/>
          <w:color w:val="000000" w:themeColor="text1"/>
          <w:sz w:val="24"/>
          <w:szCs w:val="24"/>
          <w:u w:val="single"/>
          <w:lang w:val="nl-BE"/>
        </w:rPr>
        <w:lastRenderedPageBreak/>
        <w:t>4</w:t>
      </w:r>
      <w:r w:rsidRPr="00264A98">
        <w:rPr>
          <w:rFonts w:ascii="Times New Roman" w:hAnsi="Times New Roman" w:cs="Times New Roman"/>
          <w:b/>
          <w:bCs/>
          <w:smallCaps/>
          <w:color w:val="000000" w:themeColor="text1"/>
          <w:sz w:val="24"/>
          <w:szCs w:val="24"/>
          <w:u w:val="single"/>
          <w:lang w:val="nl-BE"/>
        </w:rPr>
        <w:t>.</w:t>
      </w:r>
      <w:r w:rsidRPr="00264A98">
        <w:rPr>
          <w:rFonts w:ascii="Times New Roman" w:hAnsi="Times New Roman" w:cs="Times New Roman"/>
          <w:b/>
          <w:bCs/>
          <w:smallCaps/>
          <w:color w:val="000000" w:themeColor="text1"/>
          <w:sz w:val="24"/>
          <w:szCs w:val="24"/>
          <w:u w:val="single"/>
          <w:lang w:val="nl-BE"/>
        </w:rPr>
        <w:tab/>
      </w:r>
      <w:r w:rsidR="00E2200A" w:rsidRPr="00264A98">
        <w:rPr>
          <w:rFonts w:ascii="Times New Roman" w:hAnsi="Times New Roman" w:cs="Times New Roman"/>
          <w:b/>
          <w:bCs/>
          <w:smallCaps/>
          <w:sz w:val="24"/>
          <w:szCs w:val="24"/>
          <w:u w:val="single"/>
          <w:lang w:val="nl-BE"/>
        </w:rPr>
        <w:t xml:space="preserve">Het belang van het kind </w:t>
      </w:r>
    </w:p>
    <w:p w14:paraId="1C940299" w14:textId="1B829F1F" w:rsidR="00E2200A" w:rsidRDefault="00E2200A" w:rsidP="009B7540">
      <w:pPr>
        <w:spacing w:after="0" w:line="276" w:lineRule="auto"/>
        <w:jc w:val="both"/>
        <w:rPr>
          <w:rFonts w:ascii="Times New Roman" w:hAnsi="Times New Roman" w:cs="Times New Roman"/>
          <w:b/>
          <w:sz w:val="24"/>
          <w:szCs w:val="24"/>
          <w:lang w:val="nl-BE"/>
        </w:rPr>
      </w:pPr>
    </w:p>
    <w:p w14:paraId="13FEC5EC" w14:textId="786E0AED" w:rsidR="00A91A8F" w:rsidRPr="00A91A8F" w:rsidRDefault="00A91A8F" w:rsidP="009B7540">
      <w:pPr>
        <w:spacing w:after="0" w:line="276" w:lineRule="auto"/>
        <w:jc w:val="both"/>
        <w:rPr>
          <w:rFonts w:ascii="Times New Roman" w:hAnsi="Times New Roman" w:cs="Times New Roman"/>
          <w:bCs/>
          <w:sz w:val="24"/>
          <w:szCs w:val="24"/>
          <w:lang w:val="nl-BE"/>
        </w:rPr>
      </w:pPr>
      <w:r w:rsidRPr="00A91A8F">
        <w:rPr>
          <w:rFonts w:ascii="Times New Roman" w:hAnsi="Times New Roman" w:cs="Times New Roman"/>
          <w:bCs/>
          <w:sz w:val="24"/>
          <w:szCs w:val="24"/>
          <w:lang w:val="nl-BE"/>
        </w:rPr>
        <w:t xml:space="preserve">In dit onderdeel worden de volgende subonderdelen behandeld: </w:t>
      </w:r>
      <w:r>
        <w:rPr>
          <w:rFonts w:ascii="Times New Roman" w:hAnsi="Times New Roman" w:cs="Times New Roman"/>
          <w:bCs/>
          <w:sz w:val="24"/>
          <w:szCs w:val="24"/>
          <w:lang w:val="nl-BE"/>
        </w:rPr>
        <w:t xml:space="preserve">het </w:t>
      </w:r>
      <w:r w:rsidRPr="00A91A8F">
        <w:rPr>
          <w:rFonts w:ascii="Times New Roman" w:hAnsi="Times New Roman" w:cs="Times New Roman"/>
          <w:bCs/>
          <w:sz w:val="24"/>
          <w:szCs w:val="24"/>
          <w:lang w:val="nl-BE"/>
        </w:rPr>
        <w:t xml:space="preserve">horen van minderjarigen (4.1.); </w:t>
      </w:r>
      <w:r w:rsidR="00DA3A30">
        <w:rPr>
          <w:rFonts w:ascii="Times New Roman" w:hAnsi="Times New Roman" w:cs="Times New Roman"/>
          <w:bCs/>
          <w:sz w:val="24"/>
          <w:szCs w:val="24"/>
          <w:lang w:val="nl-BE"/>
        </w:rPr>
        <w:t>het</w:t>
      </w:r>
      <w:r>
        <w:rPr>
          <w:rFonts w:ascii="Times New Roman" w:hAnsi="Times New Roman" w:cs="Times New Roman"/>
          <w:bCs/>
          <w:sz w:val="24"/>
          <w:szCs w:val="24"/>
          <w:lang w:val="nl-BE"/>
        </w:rPr>
        <w:t xml:space="preserve"> </w:t>
      </w:r>
      <w:r w:rsidRPr="00A91A8F">
        <w:rPr>
          <w:rFonts w:ascii="Times New Roman" w:hAnsi="Times New Roman" w:cs="Times New Roman"/>
          <w:bCs/>
          <w:sz w:val="24"/>
          <w:szCs w:val="24"/>
          <w:lang w:val="nl-BE"/>
        </w:rPr>
        <w:t xml:space="preserve">maatschappelijk onderzoek  (4.2.) en </w:t>
      </w:r>
      <w:r>
        <w:rPr>
          <w:rFonts w:ascii="Times New Roman" w:hAnsi="Times New Roman" w:cs="Times New Roman"/>
          <w:bCs/>
          <w:sz w:val="24"/>
          <w:szCs w:val="24"/>
          <w:lang w:val="nl-BE"/>
        </w:rPr>
        <w:t>de</w:t>
      </w:r>
      <w:r w:rsidR="00DA3A30">
        <w:rPr>
          <w:rFonts w:ascii="Times New Roman" w:hAnsi="Times New Roman" w:cs="Times New Roman"/>
          <w:bCs/>
          <w:sz w:val="24"/>
          <w:szCs w:val="24"/>
          <w:lang w:val="nl-BE"/>
        </w:rPr>
        <w:t xml:space="preserve"> bijstand van een advocaat</w:t>
      </w:r>
      <w:r w:rsidRPr="00A91A8F">
        <w:rPr>
          <w:rFonts w:ascii="Times New Roman" w:hAnsi="Times New Roman" w:cs="Times New Roman"/>
          <w:bCs/>
          <w:sz w:val="24"/>
          <w:szCs w:val="24"/>
          <w:lang w:val="nl-BE"/>
        </w:rPr>
        <w:t xml:space="preserve"> (4.3.).</w:t>
      </w:r>
    </w:p>
    <w:p w14:paraId="62E40ACA" w14:textId="77777777" w:rsidR="00A91A8F" w:rsidRPr="00052FBE" w:rsidRDefault="00A91A8F" w:rsidP="009B7540">
      <w:pPr>
        <w:spacing w:after="0" w:line="276" w:lineRule="auto"/>
        <w:jc w:val="both"/>
        <w:rPr>
          <w:rFonts w:ascii="Times New Roman" w:hAnsi="Times New Roman" w:cs="Times New Roman"/>
          <w:b/>
          <w:sz w:val="24"/>
          <w:szCs w:val="24"/>
          <w:lang w:val="nl-BE"/>
        </w:rPr>
      </w:pPr>
    </w:p>
    <w:p w14:paraId="75346A44" w14:textId="37135616" w:rsidR="00E2200A" w:rsidRPr="00052FBE" w:rsidRDefault="00A8618F" w:rsidP="009B7540">
      <w:pPr>
        <w:pStyle w:val="Lijstalinea"/>
        <w:numPr>
          <w:ilvl w:val="1"/>
          <w:numId w:val="1"/>
        </w:numPr>
        <w:spacing w:after="0" w:line="276" w:lineRule="auto"/>
        <w:ind w:left="723"/>
        <w:jc w:val="both"/>
        <w:rPr>
          <w:rFonts w:ascii="Times New Roman" w:hAnsi="Times New Roman" w:cs="Times New Roman"/>
          <w:b/>
          <w:bCs/>
          <w:sz w:val="24"/>
          <w:szCs w:val="24"/>
          <w:u w:val="single"/>
          <w:lang w:val="nl-BE"/>
        </w:rPr>
      </w:pPr>
      <w:r w:rsidRPr="00264A98">
        <w:rPr>
          <w:rFonts w:ascii="Times New Roman" w:hAnsi="Times New Roman" w:cs="Times New Roman"/>
          <w:b/>
          <w:bCs/>
          <w:sz w:val="24"/>
          <w:szCs w:val="24"/>
          <w:lang w:val="nl-BE"/>
        </w:rPr>
        <w:t xml:space="preserve"> </w:t>
      </w:r>
      <w:r w:rsidR="00E2200A" w:rsidRPr="00052FBE">
        <w:rPr>
          <w:rFonts w:ascii="Times New Roman" w:hAnsi="Times New Roman" w:cs="Times New Roman"/>
          <w:b/>
          <w:bCs/>
          <w:sz w:val="24"/>
          <w:szCs w:val="24"/>
          <w:u w:val="single"/>
          <w:lang w:val="nl-BE"/>
        </w:rPr>
        <w:t>H</w:t>
      </w:r>
      <w:r w:rsidR="00A91A8F">
        <w:rPr>
          <w:rFonts w:ascii="Times New Roman" w:hAnsi="Times New Roman" w:cs="Times New Roman"/>
          <w:b/>
          <w:bCs/>
          <w:sz w:val="24"/>
          <w:szCs w:val="24"/>
          <w:u w:val="single"/>
          <w:lang w:val="nl-BE"/>
        </w:rPr>
        <w:t>et h</w:t>
      </w:r>
      <w:r w:rsidR="00E2200A" w:rsidRPr="00052FBE">
        <w:rPr>
          <w:rFonts w:ascii="Times New Roman" w:hAnsi="Times New Roman" w:cs="Times New Roman"/>
          <w:b/>
          <w:bCs/>
          <w:sz w:val="24"/>
          <w:szCs w:val="24"/>
          <w:u w:val="single"/>
          <w:lang w:val="nl-BE"/>
        </w:rPr>
        <w:t xml:space="preserve">oren van minderjarigen </w:t>
      </w:r>
    </w:p>
    <w:p w14:paraId="76DDA5DD" w14:textId="77777777" w:rsidR="00E2200A" w:rsidRPr="00052FBE" w:rsidRDefault="00E2200A" w:rsidP="009B7540">
      <w:pPr>
        <w:spacing w:after="0" w:line="276" w:lineRule="auto"/>
        <w:jc w:val="both"/>
        <w:rPr>
          <w:rFonts w:ascii="Times New Roman" w:hAnsi="Times New Roman" w:cs="Times New Roman"/>
          <w:sz w:val="24"/>
          <w:szCs w:val="24"/>
          <w:lang w:val="nl-BE"/>
        </w:rPr>
      </w:pPr>
    </w:p>
    <w:p w14:paraId="30311688" w14:textId="16ECC38F" w:rsidR="00E2200A" w:rsidRPr="00052FBE" w:rsidRDefault="00E2200A"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4.1.1. Heeft de in de wet van 30 juli 2013 voorziene procedure voor het horen van </w:t>
      </w:r>
      <w:r w:rsidR="000C6170">
        <w:rPr>
          <w:rFonts w:ascii="Times New Roman" w:hAnsi="Times New Roman" w:cs="Times New Roman"/>
          <w:sz w:val="24"/>
          <w:szCs w:val="24"/>
          <w:lang w:val="nl-BE"/>
        </w:rPr>
        <w:t>minderjarigen</w:t>
      </w:r>
      <w:r w:rsidR="00814F1B">
        <w:rPr>
          <w:rFonts w:ascii="Times New Roman" w:hAnsi="Times New Roman" w:cs="Times New Roman"/>
          <w:sz w:val="24"/>
          <w:szCs w:val="24"/>
          <w:lang w:val="nl-BE"/>
        </w:rPr>
        <w:t xml:space="preserve"> </w:t>
      </w:r>
      <w:r w:rsidR="00A95E21">
        <w:rPr>
          <w:rFonts w:ascii="Times New Roman" w:hAnsi="Times New Roman" w:cs="Times New Roman"/>
          <w:sz w:val="24"/>
          <w:szCs w:val="24"/>
          <w:lang w:val="nl-BE"/>
        </w:rPr>
        <w:t>in familiezaken</w:t>
      </w:r>
      <w:r w:rsidR="00A8618F">
        <w:rPr>
          <w:rFonts w:ascii="Times New Roman" w:hAnsi="Times New Roman" w:cs="Times New Roman"/>
          <w:sz w:val="24"/>
          <w:szCs w:val="24"/>
          <w:lang w:val="nl-BE"/>
        </w:rPr>
        <w:t xml:space="preserve"> (art. 1004/1 </w:t>
      </w:r>
      <w:proofErr w:type="spellStart"/>
      <w:r w:rsidR="00A8618F">
        <w:rPr>
          <w:rFonts w:ascii="Times New Roman" w:hAnsi="Times New Roman" w:cs="Times New Roman"/>
          <w:sz w:val="24"/>
          <w:szCs w:val="24"/>
          <w:lang w:val="nl-BE"/>
        </w:rPr>
        <w:t>Ger.W</w:t>
      </w:r>
      <w:proofErr w:type="spellEnd"/>
      <w:r w:rsidR="00A8618F">
        <w:rPr>
          <w:rFonts w:ascii="Times New Roman" w:hAnsi="Times New Roman" w:cs="Times New Roman"/>
          <w:sz w:val="24"/>
          <w:szCs w:val="24"/>
          <w:lang w:val="nl-BE"/>
        </w:rPr>
        <w:t>.)</w:t>
      </w:r>
      <w:r w:rsidR="00A95E21">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geleid tot een betere betrokkenheid van minderjarigen bij de procedures die op hen betrekking hebben?</w:t>
      </w:r>
      <w:r w:rsidR="00052FBE">
        <w:rPr>
          <w:rFonts w:ascii="Times New Roman" w:hAnsi="Times New Roman" w:cs="Times New Roman"/>
          <w:sz w:val="24"/>
          <w:szCs w:val="24"/>
          <w:lang w:val="nl-BE"/>
        </w:rPr>
        <w:t xml:space="preserve"> </w:t>
      </w:r>
      <w:r w:rsidR="00A8618F" w:rsidRPr="00052FBE">
        <w:rPr>
          <w:rFonts w:ascii="Times New Roman" w:hAnsi="Times New Roman" w:cs="Times New Roman"/>
          <w:sz w:val="24"/>
          <w:szCs w:val="24"/>
          <w:lang w:val="nl-BE"/>
        </w:rPr>
        <w:t xml:space="preserve">Hoe wordt </w:t>
      </w:r>
      <w:r w:rsidR="00A8618F">
        <w:rPr>
          <w:rFonts w:ascii="Times New Roman" w:hAnsi="Times New Roman" w:cs="Times New Roman"/>
          <w:sz w:val="24"/>
          <w:szCs w:val="24"/>
          <w:lang w:val="nl-BE"/>
        </w:rPr>
        <w:t>deze bepaling inzake het horen van een minderjarige</w:t>
      </w:r>
      <w:r w:rsidR="00A8618F" w:rsidRPr="00052FBE">
        <w:rPr>
          <w:rFonts w:ascii="Times New Roman" w:hAnsi="Times New Roman" w:cs="Times New Roman"/>
          <w:sz w:val="24"/>
          <w:szCs w:val="24"/>
          <w:lang w:val="nl-BE"/>
        </w:rPr>
        <w:t xml:space="preserve"> in uw arrondissement concree</w:t>
      </w:r>
      <w:r w:rsidR="00A8618F">
        <w:rPr>
          <w:rFonts w:ascii="Times New Roman" w:hAnsi="Times New Roman" w:cs="Times New Roman"/>
          <w:sz w:val="24"/>
          <w:szCs w:val="24"/>
          <w:lang w:val="nl-BE"/>
        </w:rPr>
        <w:t>t toegepast?</w:t>
      </w:r>
    </w:p>
    <w:p w14:paraId="663A3400" w14:textId="77777777"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p>
    <w:p w14:paraId="61E9C09C" w14:textId="2591927A" w:rsidR="00E2200A" w:rsidRPr="00052FBE" w:rsidRDefault="00E2200A"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4.1.2. </w:t>
      </w:r>
      <w:r w:rsidR="00A8618F" w:rsidRPr="00052FBE">
        <w:rPr>
          <w:rFonts w:ascii="Times New Roman" w:hAnsi="Times New Roman" w:cs="Times New Roman"/>
          <w:sz w:val="24"/>
          <w:szCs w:val="24"/>
          <w:lang w:val="nl-BE"/>
        </w:rPr>
        <w:t xml:space="preserve">Hoe wordt </w:t>
      </w:r>
      <w:r w:rsidR="00A8618F">
        <w:rPr>
          <w:rFonts w:ascii="Times New Roman" w:hAnsi="Times New Roman" w:cs="Times New Roman"/>
          <w:sz w:val="24"/>
          <w:szCs w:val="24"/>
          <w:lang w:val="nl-BE"/>
        </w:rPr>
        <w:t>het horen van een minderjarige</w:t>
      </w:r>
      <w:r w:rsidR="00A8618F" w:rsidRPr="00052FBE">
        <w:rPr>
          <w:rFonts w:ascii="Times New Roman" w:hAnsi="Times New Roman" w:cs="Times New Roman"/>
          <w:sz w:val="24"/>
          <w:szCs w:val="24"/>
          <w:lang w:val="nl-BE"/>
        </w:rPr>
        <w:t xml:space="preserve"> in uw arrondissement concree</w:t>
      </w:r>
      <w:r w:rsidR="00A8618F">
        <w:rPr>
          <w:rFonts w:ascii="Times New Roman" w:hAnsi="Times New Roman" w:cs="Times New Roman"/>
          <w:sz w:val="24"/>
          <w:szCs w:val="24"/>
          <w:lang w:val="nl-BE"/>
        </w:rPr>
        <w:t xml:space="preserve">t uitgevoerd? </w:t>
      </w:r>
      <w:r w:rsidRPr="00052FBE">
        <w:rPr>
          <w:rFonts w:ascii="Times New Roman" w:hAnsi="Times New Roman" w:cs="Times New Roman"/>
          <w:sz w:val="24"/>
          <w:szCs w:val="24"/>
          <w:lang w:val="nl-BE"/>
        </w:rPr>
        <w:t>Is het mogelijk om het kind door een psycholoog te laten horen?</w:t>
      </w:r>
      <w:r w:rsidR="00052FBE">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 xml:space="preserve">Hoe moet het verslag van </w:t>
      </w:r>
      <w:r w:rsidR="005B2936">
        <w:rPr>
          <w:rFonts w:ascii="Times New Roman" w:hAnsi="Times New Roman" w:cs="Times New Roman"/>
          <w:sz w:val="24"/>
          <w:szCs w:val="24"/>
          <w:lang w:val="nl-BE"/>
        </w:rPr>
        <w:t xml:space="preserve">het </w:t>
      </w:r>
      <w:r w:rsidRPr="00052FBE">
        <w:rPr>
          <w:rFonts w:ascii="Times New Roman" w:hAnsi="Times New Roman" w:cs="Times New Roman"/>
          <w:sz w:val="24"/>
          <w:szCs w:val="24"/>
          <w:lang w:val="nl-BE"/>
        </w:rPr>
        <w:t>verhoor worden opgesteld?</w:t>
      </w:r>
    </w:p>
    <w:p w14:paraId="0E18A3A4" w14:textId="77777777"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p>
    <w:p w14:paraId="4EA18D91" w14:textId="14170A7C" w:rsidR="00950424" w:rsidRPr="001C09F4" w:rsidRDefault="00E2200A"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4.1.3. </w:t>
      </w:r>
      <w:r w:rsidR="00950424" w:rsidRPr="00672D37">
        <w:rPr>
          <w:rFonts w:ascii="Times New Roman" w:hAnsi="Times New Roman" w:cs="Times New Roman"/>
          <w:sz w:val="24"/>
          <w:szCs w:val="24"/>
          <w:lang w:val="nl-BE"/>
        </w:rPr>
        <w:t>Elke minderjarige heeft het recht gehoord te worden door een rechter in materies die hem aanbelangen aangaande de uitoefening van het ouderlijk gezag, de verblijfsregeling en het recht o</w:t>
      </w:r>
      <w:r w:rsidR="00BF5F8A">
        <w:rPr>
          <w:rFonts w:ascii="Times New Roman" w:hAnsi="Times New Roman" w:cs="Times New Roman"/>
          <w:sz w:val="24"/>
          <w:szCs w:val="24"/>
          <w:lang w:val="nl-BE"/>
        </w:rPr>
        <w:t>p</w:t>
      </w:r>
      <w:r w:rsidR="00950424" w:rsidRPr="00672D37">
        <w:rPr>
          <w:rFonts w:ascii="Times New Roman" w:hAnsi="Times New Roman" w:cs="Times New Roman"/>
          <w:sz w:val="24"/>
          <w:szCs w:val="24"/>
          <w:lang w:val="nl-BE"/>
        </w:rPr>
        <w:t xml:space="preserve"> het persoonlijk contact</w:t>
      </w:r>
      <w:r w:rsidR="00BF61A3" w:rsidRPr="00672D37">
        <w:rPr>
          <w:rFonts w:ascii="Times New Roman" w:hAnsi="Times New Roman" w:cs="Times New Roman"/>
          <w:sz w:val="24"/>
          <w:szCs w:val="24"/>
          <w:lang w:val="nl-BE"/>
        </w:rPr>
        <w:t xml:space="preserve"> (artikel 1004/1, § 1 Ger. W.)</w:t>
      </w:r>
      <w:r w:rsidR="00950424" w:rsidRPr="00672D37">
        <w:rPr>
          <w:rFonts w:ascii="Times New Roman" w:hAnsi="Times New Roman" w:cs="Times New Roman"/>
          <w:sz w:val="24"/>
          <w:szCs w:val="24"/>
          <w:lang w:val="nl-BE"/>
        </w:rPr>
        <w:t xml:space="preserve">. </w:t>
      </w:r>
      <w:r w:rsidR="00DC5BD5" w:rsidRPr="00672D37">
        <w:rPr>
          <w:rFonts w:ascii="Times New Roman" w:hAnsi="Times New Roman" w:cs="Times New Roman"/>
          <w:sz w:val="24"/>
          <w:szCs w:val="24"/>
          <w:lang w:val="nl-BE"/>
        </w:rPr>
        <w:t xml:space="preserve">Moet de KMS elke minderjarige horen </w:t>
      </w:r>
      <w:r w:rsidR="00DC5BD5" w:rsidRPr="00DC5BD5">
        <w:rPr>
          <w:rFonts w:ascii="Times New Roman" w:hAnsi="Times New Roman" w:cs="Times New Roman"/>
          <w:sz w:val="24"/>
          <w:szCs w:val="24"/>
          <w:lang w:val="nl-BE"/>
        </w:rPr>
        <w:t xml:space="preserve">bij elk akkoord dat wordt bereikt, </w:t>
      </w:r>
      <w:r w:rsidR="00672D37">
        <w:rPr>
          <w:rFonts w:ascii="Times New Roman" w:hAnsi="Times New Roman" w:cs="Times New Roman"/>
          <w:sz w:val="24"/>
          <w:szCs w:val="24"/>
          <w:lang w:val="nl-BE"/>
        </w:rPr>
        <w:t xml:space="preserve">tijdens </w:t>
      </w:r>
      <w:r w:rsidR="00DC5BD5" w:rsidRPr="00DC5BD5">
        <w:rPr>
          <w:rFonts w:ascii="Times New Roman" w:hAnsi="Times New Roman" w:cs="Times New Roman"/>
          <w:sz w:val="24"/>
          <w:szCs w:val="24"/>
          <w:lang w:val="nl-BE"/>
        </w:rPr>
        <w:t>een familiale bemiddel</w:t>
      </w:r>
      <w:r w:rsidR="00DC5BD5" w:rsidRPr="001C09F4">
        <w:rPr>
          <w:rFonts w:ascii="Times New Roman" w:hAnsi="Times New Roman" w:cs="Times New Roman"/>
          <w:sz w:val="24"/>
          <w:szCs w:val="24"/>
          <w:lang w:val="nl-BE"/>
        </w:rPr>
        <w:t>ing of in het kader van een echtscheiding met onderlinge toestemming (EOT</w:t>
      </w:r>
      <w:r w:rsidR="001C09F4">
        <w:rPr>
          <w:rFonts w:ascii="Times New Roman" w:hAnsi="Times New Roman" w:cs="Times New Roman"/>
          <w:sz w:val="24"/>
          <w:szCs w:val="24"/>
          <w:lang w:val="nl-BE"/>
        </w:rPr>
        <w:t>)</w:t>
      </w:r>
      <w:r w:rsidR="00BF61A3">
        <w:rPr>
          <w:rFonts w:ascii="Times New Roman" w:hAnsi="Times New Roman" w:cs="Times New Roman"/>
          <w:sz w:val="24"/>
          <w:szCs w:val="24"/>
          <w:lang w:val="nl-BE"/>
        </w:rPr>
        <w:t>?</w:t>
      </w:r>
      <w:r w:rsidR="00672D37" w:rsidRPr="00672D37">
        <w:rPr>
          <w:rFonts w:ascii="Times New Roman" w:hAnsi="Times New Roman" w:cs="Times New Roman"/>
          <w:sz w:val="24"/>
          <w:szCs w:val="24"/>
          <w:lang w:val="nl-BE"/>
        </w:rPr>
        <w:t xml:space="preserve"> </w:t>
      </w:r>
      <w:r w:rsidR="00672D37">
        <w:rPr>
          <w:rFonts w:ascii="Times New Roman" w:hAnsi="Times New Roman" w:cs="Times New Roman"/>
          <w:sz w:val="24"/>
          <w:szCs w:val="24"/>
          <w:lang w:val="nl-BE"/>
        </w:rPr>
        <w:t>Wordt</w:t>
      </w:r>
      <w:r w:rsidR="00672D37" w:rsidRPr="00052FBE">
        <w:rPr>
          <w:rFonts w:ascii="Times New Roman" w:hAnsi="Times New Roman" w:cs="Times New Roman"/>
          <w:sz w:val="24"/>
          <w:szCs w:val="24"/>
          <w:lang w:val="nl-BE"/>
        </w:rPr>
        <w:t xml:space="preserve"> de mening van de minderjarige met onderscheidingsvermogen </w:t>
      </w:r>
      <w:r w:rsidR="00672D37">
        <w:rPr>
          <w:rFonts w:ascii="Times New Roman" w:hAnsi="Times New Roman" w:cs="Times New Roman"/>
          <w:sz w:val="24"/>
          <w:szCs w:val="24"/>
          <w:lang w:val="nl-BE"/>
        </w:rPr>
        <w:t xml:space="preserve">vaak </w:t>
      </w:r>
      <w:r w:rsidR="00672D37" w:rsidRPr="00052FBE">
        <w:rPr>
          <w:rFonts w:ascii="Times New Roman" w:hAnsi="Times New Roman" w:cs="Times New Roman"/>
          <w:sz w:val="24"/>
          <w:szCs w:val="24"/>
          <w:lang w:val="nl-BE"/>
        </w:rPr>
        <w:t>gevraagd</w:t>
      </w:r>
      <w:r w:rsidR="00672D37">
        <w:rPr>
          <w:rFonts w:ascii="Times New Roman" w:hAnsi="Times New Roman" w:cs="Times New Roman"/>
          <w:sz w:val="24"/>
          <w:szCs w:val="24"/>
          <w:lang w:val="nl-BE"/>
        </w:rPr>
        <w:t>?</w:t>
      </w:r>
    </w:p>
    <w:p w14:paraId="5E2354F2" w14:textId="77777777" w:rsidR="00E02954" w:rsidRPr="00052FBE" w:rsidRDefault="00E02954" w:rsidP="009B7540">
      <w:pPr>
        <w:pStyle w:val="Lijstalinea"/>
        <w:spacing w:after="0" w:line="276" w:lineRule="auto"/>
        <w:ind w:left="0"/>
        <w:jc w:val="both"/>
        <w:rPr>
          <w:rFonts w:ascii="Times New Roman" w:hAnsi="Times New Roman" w:cs="Times New Roman"/>
          <w:sz w:val="24"/>
          <w:szCs w:val="24"/>
          <w:lang w:val="nl-BE"/>
        </w:rPr>
      </w:pPr>
    </w:p>
    <w:p w14:paraId="40144496" w14:textId="39406F6F" w:rsidR="00E2200A" w:rsidRPr="00052FBE" w:rsidRDefault="00E2200A"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4.1.4. Is </w:t>
      </w:r>
      <w:r w:rsidR="006A51A5">
        <w:rPr>
          <w:rFonts w:ascii="Times New Roman" w:hAnsi="Times New Roman" w:cs="Times New Roman"/>
          <w:sz w:val="24"/>
          <w:szCs w:val="24"/>
          <w:lang w:val="nl-BE"/>
        </w:rPr>
        <w:t xml:space="preserve">de wijze waarop </w:t>
      </w:r>
      <w:r w:rsidR="00CD1044">
        <w:rPr>
          <w:rFonts w:ascii="Times New Roman" w:hAnsi="Times New Roman" w:cs="Times New Roman"/>
          <w:sz w:val="24"/>
          <w:szCs w:val="24"/>
          <w:lang w:val="nl-BE"/>
        </w:rPr>
        <w:t>minderjarigen</w:t>
      </w:r>
      <w:r w:rsidR="006A51A5">
        <w:rPr>
          <w:rFonts w:ascii="Times New Roman" w:hAnsi="Times New Roman" w:cs="Times New Roman"/>
          <w:sz w:val="24"/>
          <w:szCs w:val="24"/>
          <w:lang w:val="nl-BE"/>
        </w:rPr>
        <w:t xml:space="preserve"> thans</w:t>
      </w:r>
      <w:r w:rsidR="00A75E4A">
        <w:rPr>
          <w:rFonts w:ascii="Times New Roman" w:hAnsi="Times New Roman" w:cs="Times New Roman"/>
          <w:sz w:val="24"/>
          <w:szCs w:val="24"/>
          <w:lang w:val="nl-BE"/>
        </w:rPr>
        <w:t xml:space="preserve"> deelnemen aan</w:t>
      </w:r>
      <w:r w:rsidR="006A51A5">
        <w:rPr>
          <w:rFonts w:ascii="Times New Roman" w:hAnsi="Times New Roman" w:cs="Times New Roman"/>
          <w:sz w:val="24"/>
          <w:szCs w:val="24"/>
          <w:lang w:val="nl-BE"/>
        </w:rPr>
        <w:t xml:space="preserve"> </w:t>
      </w:r>
      <w:r w:rsidR="00672D37">
        <w:rPr>
          <w:rFonts w:ascii="Times New Roman" w:hAnsi="Times New Roman" w:cs="Times New Roman"/>
          <w:sz w:val="24"/>
          <w:szCs w:val="24"/>
          <w:lang w:val="nl-BE"/>
        </w:rPr>
        <w:t xml:space="preserve">familierechtelijke procedures </w:t>
      </w:r>
      <w:r w:rsidRPr="00052FBE">
        <w:rPr>
          <w:rFonts w:ascii="Times New Roman" w:hAnsi="Times New Roman" w:cs="Times New Roman"/>
          <w:sz w:val="24"/>
          <w:szCs w:val="24"/>
          <w:lang w:val="nl-BE"/>
        </w:rPr>
        <w:t xml:space="preserve">in overeenstemming met het Internationaal Verdrag inzake de Rechten van het Kind van 1989 en de richtlijnen van het Comité voor de Rechten van het Kind </w:t>
      </w:r>
      <w:r w:rsidR="006A51A5">
        <w:rPr>
          <w:rFonts w:ascii="Times New Roman" w:hAnsi="Times New Roman" w:cs="Times New Roman"/>
          <w:sz w:val="24"/>
          <w:szCs w:val="24"/>
          <w:lang w:val="nl-BE"/>
        </w:rPr>
        <w:t xml:space="preserve">over </w:t>
      </w:r>
      <w:r w:rsidRPr="00052FBE">
        <w:rPr>
          <w:rFonts w:ascii="Times New Roman" w:hAnsi="Times New Roman" w:cs="Times New Roman"/>
          <w:sz w:val="24"/>
          <w:szCs w:val="24"/>
          <w:lang w:val="nl-BE"/>
        </w:rPr>
        <w:t xml:space="preserve">artikel 12 van het Verdrag? </w:t>
      </w:r>
    </w:p>
    <w:p w14:paraId="649807F4" w14:textId="77777777"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p>
    <w:p w14:paraId="37761733" w14:textId="0EE3CDC0" w:rsidR="00E2200A" w:rsidRPr="00052FBE" w:rsidRDefault="00672D37" w:rsidP="009B7540">
      <w:pPr>
        <w:pStyle w:val="Lijstalinea"/>
        <w:numPr>
          <w:ilvl w:val="1"/>
          <w:numId w:val="1"/>
        </w:numPr>
        <w:spacing w:after="0" w:line="276" w:lineRule="auto"/>
        <w:ind w:left="723"/>
        <w:jc w:val="both"/>
        <w:rPr>
          <w:rFonts w:ascii="Times New Roman" w:hAnsi="Times New Roman" w:cs="Times New Roman"/>
          <w:b/>
          <w:sz w:val="24"/>
          <w:szCs w:val="24"/>
          <w:u w:val="single"/>
          <w:lang w:val="nl-BE"/>
        </w:rPr>
      </w:pPr>
      <w:r w:rsidRPr="00264A98">
        <w:rPr>
          <w:rFonts w:ascii="Times New Roman" w:hAnsi="Times New Roman" w:cs="Times New Roman"/>
          <w:b/>
          <w:bCs/>
          <w:sz w:val="24"/>
          <w:szCs w:val="24"/>
          <w:lang w:val="nl-BE"/>
        </w:rPr>
        <w:t xml:space="preserve"> </w:t>
      </w:r>
      <w:r w:rsidR="00DA3A30">
        <w:rPr>
          <w:rFonts w:ascii="Times New Roman" w:hAnsi="Times New Roman" w:cs="Times New Roman"/>
          <w:b/>
          <w:bCs/>
          <w:sz w:val="24"/>
          <w:szCs w:val="24"/>
          <w:u w:val="single"/>
          <w:lang w:val="nl-BE"/>
        </w:rPr>
        <w:t>Het</w:t>
      </w:r>
      <w:r w:rsidR="00A91A8F">
        <w:rPr>
          <w:rFonts w:ascii="Times New Roman" w:hAnsi="Times New Roman" w:cs="Times New Roman"/>
          <w:b/>
          <w:bCs/>
          <w:sz w:val="24"/>
          <w:szCs w:val="24"/>
          <w:u w:val="single"/>
          <w:lang w:val="nl-BE"/>
        </w:rPr>
        <w:t xml:space="preserve"> m</w:t>
      </w:r>
      <w:r w:rsidR="00E2200A" w:rsidRPr="00052FBE">
        <w:rPr>
          <w:rFonts w:ascii="Times New Roman" w:hAnsi="Times New Roman" w:cs="Times New Roman"/>
          <w:b/>
          <w:bCs/>
          <w:sz w:val="24"/>
          <w:szCs w:val="24"/>
          <w:u w:val="single"/>
          <w:lang w:val="nl-BE"/>
        </w:rPr>
        <w:t xml:space="preserve">aatschappelijk onderzoek </w:t>
      </w:r>
    </w:p>
    <w:p w14:paraId="4864C729" w14:textId="77777777"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p>
    <w:p w14:paraId="5D393C3F" w14:textId="71D69FD2" w:rsidR="00E2200A" w:rsidRPr="00672D37" w:rsidRDefault="00E2200A" w:rsidP="009B7540">
      <w:pPr>
        <w:autoSpaceDE w:val="0"/>
        <w:autoSpaceDN w:val="0"/>
        <w:adjustRightInd w:val="0"/>
        <w:spacing w:after="0" w:line="276" w:lineRule="auto"/>
        <w:jc w:val="both"/>
        <w:rPr>
          <w:rFonts w:ascii="CIDFont+F1" w:hAnsi="CIDFont+F1" w:cs="CIDFont+F1"/>
          <w:sz w:val="23"/>
          <w:szCs w:val="23"/>
          <w:lang w:val="nl-BE"/>
        </w:rPr>
      </w:pPr>
      <w:r w:rsidRPr="00052FBE">
        <w:rPr>
          <w:rFonts w:ascii="Times New Roman" w:hAnsi="Times New Roman" w:cs="Times New Roman"/>
          <w:sz w:val="24"/>
          <w:szCs w:val="24"/>
          <w:lang w:val="nl-BE"/>
        </w:rPr>
        <w:t xml:space="preserve">4.2.1. De wetgever was van mening dat de territoriale bevoegdheid van de familierechtbank moet worden beoordeeld in het licht van het belang van het kind. Daarom moet de bevoegde rechtbank een rechtbank zijn waarvan de zetel dicht bij de woonplaats van de betrokken minderjarige kinderen gelegen is, ter </w:t>
      </w:r>
      <w:r w:rsidR="00672D37">
        <w:rPr>
          <w:rFonts w:ascii="Times New Roman" w:hAnsi="Times New Roman" w:cs="Times New Roman"/>
          <w:sz w:val="24"/>
          <w:szCs w:val="24"/>
          <w:lang w:val="nl-BE"/>
        </w:rPr>
        <w:t xml:space="preserve">facilitering </w:t>
      </w:r>
      <w:r w:rsidRPr="00052FBE">
        <w:rPr>
          <w:rFonts w:ascii="Times New Roman" w:hAnsi="Times New Roman" w:cs="Times New Roman"/>
          <w:sz w:val="24"/>
          <w:szCs w:val="24"/>
          <w:lang w:val="nl-BE"/>
        </w:rPr>
        <w:t xml:space="preserve">van </w:t>
      </w:r>
      <w:r w:rsidR="00B50000">
        <w:rPr>
          <w:rFonts w:ascii="Times New Roman" w:hAnsi="Times New Roman" w:cs="Times New Roman"/>
          <w:sz w:val="24"/>
          <w:szCs w:val="24"/>
          <w:lang w:val="nl-BE"/>
        </w:rPr>
        <w:t>het</w:t>
      </w:r>
      <w:r w:rsidRPr="00052FBE">
        <w:rPr>
          <w:rFonts w:ascii="Times New Roman" w:hAnsi="Times New Roman" w:cs="Times New Roman"/>
          <w:sz w:val="24"/>
          <w:szCs w:val="24"/>
          <w:lang w:val="nl-BE"/>
        </w:rPr>
        <w:t xml:space="preserve"> maatschappelijk onderzoek of het horen van minderjarige</w:t>
      </w:r>
      <w:r w:rsidRPr="00C21D2A">
        <w:rPr>
          <w:rFonts w:ascii="Times New Roman" w:hAnsi="Times New Roman" w:cs="Times New Roman"/>
          <w:sz w:val="24"/>
          <w:szCs w:val="24"/>
          <w:lang w:val="nl-BE"/>
        </w:rPr>
        <w:t>n.</w:t>
      </w:r>
      <w:r w:rsidRPr="00052FBE">
        <w:rPr>
          <w:rFonts w:ascii="Times New Roman" w:hAnsi="Times New Roman" w:cs="Times New Roman"/>
          <w:sz w:val="24"/>
          <w:szCs w:val="24"/>
          <w:lang w:val="nl-BE"/>
        </w:rPr>
        <w:t xml:space="preserve"> Welke invloed heeft de aanpassing van de territoriale bevoegdhe</w:t>
      </w:r>
      <w:r w:rsidR="002E255C">
        <w:rPr>
          <w:rFonts w:ascii="Times New Roman" w:hAnsi="Times New Roman" w:cs="Times New Roman"/>
          <w:sz w:val="24"/>
          <w:szCs w:val="24"/>
          <w:lang w:val="nl-BE"/>
        </w:rPr>
        <w:t>i</w:t>
      </w:r>
      <w:r w:rsidRPr="00052FBE">
        <w:rPr>
          <w:rFonts w:ascii="Times New Roman" w:hAnsi="Times New Roman" w:cs="Times New Roman"/>
          <w:sz w:val="24"/>
          <w:szCs w:val="24"/>
          <w:lang w:val="nl-BE"/>
        </w:rPr>
        <w:t xml:space="preserve">d gehad op </w:t>
      </w:r>
      <w:r w:rsidR="00672D37">
        <w:rPr>
          <w:rFonts w:ascii="Times New Roman" w:hAnsi="Times New Roman" w:cs="Times New Roman"/>
          <w:sz w:val="24"/>
          <w:szCs w:val="24"/>
          <w:lang w:val="nl-BE"/>
        </w:rPr>
        <w:t>het uitvoeren</w:t>
      </w:r>
      <w:r w:rsidRPr="00052FBE">
        <w:rPr>
          <w:rFonts w:ascii="Times New Roman" w:hAnsi="Times New Roman" w:cs="Times New Roman"/>
          <w:sz w:val="24"/>
          <w:szCs w:val="24"/>
          <w:lang w:val="nl-BE"/>
        </w:rPr>
        <w:t xml:space="preserve"> van de maatschappelijke onderzoeken?</w:t>
      </w:r>
    </w:p>
    <w:p w14:paraId="77C91A3F" w14:textId="77777777"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p>
    <w:p w14:paraId="7900C929" w14:textId="0026E873" w:rsidR="00E2200A" w:rsidRPr="00052FBE" w:rsidRDefault="00DA3A30" w:rsidP="009B7540">
      <w:pPr>
        <w:pStyle w:val="Lijstalinea"/>
        <w:numPr>
          <w:ilvl w:val="1"/>
          <w:numId w:val="1"/>
        </w:numPr>
        <w:spacing w:after="0" w:line="276" w:lineRule="auto"/>
        <w:ind w:left="723"/>
        <w:jc w:val="both"/>
        <w:rPr>
          <w:rFonts w:ascii="Times New Roman" w:hAnsi="Times New Roman" w:cs="Times New Roman"/>
          <w:b/>
          <w:sz w:val="24"/>
          <w:szCs w:val="24"/>
          <w:u w:val="single"/>
          <w:lang w:val="nl-BE"/>
        </w:rPr>
      </w:pPr>
      <w:r w:rsidRPr="00264A98">
        <w:rPr>
          <w:rFonts w:ascii="Times New Roman" w:hAnsi="Times New Roman" w:cs="Times New Roman"/>
          <w:b/>
          <w:bCs/>
          <w:sz w:val="24"/>
          <w:szCs w:val="24"/>
          <w:lang w:val="nl-BE"/>
        </w:rPr>
        <w:t xml:space="preserve"> </w:t>
      </w:r>
      <w:r>
        <w:rPr>
          <w:rFonts w:ascii="Times New Roman" w:hAnsi="Times New Roman" w:cs="Times New Roman"/>
          <w:b/>
          <w:bCs/>
          <w:sz w:val="24"/>
          <w:szCs w:val="24"/>
          <w:u w:val="single"/>
          <w:lang w:val="nl-BE"/>
        </w:rPr>
        <w:t>De bijstand van een advocaat</w:t>
      </w:r>
    </w:p>
    <w:p w14:paraId="2E3227DA" w14:textId="52FA001A"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p>
    <w:p w14:paraId="1DB586A8" w14:textId="32D49D15"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4.3.1. Moet elk kind dat in een </w:t>
      </w:r>
      <w:r w:rsidR="00672D37">
        <w:rPr>
          <w:rFonts w:ascii="Times New Roman" w:hAnsi="Times New Roman" w:cs="Times New Roman"/>
          <w:sz w:val="24"/>
          <w:szCs w:val="24"/>
          <w:lang w:val="nl-BE"/>
        </w:rPr>
        <w:t>familierechtelijke</w:t>
      </w:r>
      <w:r w:rsidRPr="00052FBE">
        <w:rPr>
          <w:rFonts w:ascii="Times New Roman" w:hAnsi="Times New Roman" w:cs="Times New Roman"/>
          <w:sz w:val="24"/>
          <w:szCs w:val="24"/>
          <w:lang w:val="nl-BE"/>
        </w:rPr>
        <w:t xml:space="preserve"> procedure betrokken is een advocaat krijgen? Moet er voor elk minderjarig kind in een familie</w:t>
      </w:r>
      <w:r w:rsidR="000E4A29">
        <w:rPr>
          <w:rFonts w:ascii="Times New Roman" w:hAnsi="Times New Roman" w:cs="Times New Roman"/>
          <w:sz w:val="24"/>
          <w:szCs w:val="24"/>
          <w:lang w:val="nl-BE"/>
        </w:rPr>
        <w:t>dossier</w:t>
      </w:r>
      <w:r w:rsidRPr="00052FBE">
        <w:rPr>
          <w:rFonts w:ascii="Times New Roman" w:hAnsi="Times New Roman" w:cs="Times New Roman"/>
          <w:sz w:val="24"/>
          <w:szCs w:val="24"/>
          <w:lang w:val="nl-BE"/>
        </w:rPr>
        <w:t xml:space="preserve"> een</w:t>
      </w:r>
      <w:r w:rsidR="00672D37">
        <w:rPr>
          <w:rFonts w:ascii="Times New Roman" w:hAnsi="Times New Roman" w:cs="Times New Roman"/>
          <w:sz w:val="24"/>
          <w:szCs w:val="24"/>
          <w:lang w:val="nl-BE"/>
        </w:rPr>
        <w:t xml:space="preserve"> aparte</w:t>
      </w:r>
      <w:r w:rsidRPr="00052FBE">
        <w:rPr>
          <w:rFonts w:ascii="Times New Roman" w:hAnsi="Times New Roman" w:cs="Times New Roman"/>
          <w:sz w:val="24"/>
          <w:szCs w:val="24"/>
          <w:lang w:val="nl-BE"/>
        </w:rPr>
        <w:t xml:space="preserve"> advocaat worden aangesteld?</w:t>
      </w:r>
      <w:r w:rsidR="00CD1044">
        <w:rPr>
          <w:rFonts w:ascii="Times New Roman" w:hAnsi="Times New Roman" w:cs="Times New Roman"/>
          <w:sz w:val="24"/>
          <w:szCs w:val="24"/>
          <w:lang w:val="nl-BE"/>
        </w:rPr>
        <w:t xml:space="preserve"> Moet dit een jeugdadvocaat zijn? </w:t>
      </w:r>
    </w:p>
    <w:p w14:paraId="5DC07670" w14:textId="25B70B48" w:rsidR="00264A98" w:rsidRDefault="00264A98"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7A388DA3" w14:textId="669EA72A" w:rsidR="00DA3B6B" w:rsidRDefault="00DA3B6B"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6F7FE752" w14:textId="77777777" w:rsidR="00DA3B6B" w:rsidRPr="00264A98" w:rsidRDefault="00DA3B6B" w:rsidP="009B7540">
      <w:pPr>
        <w:autoSpaceDE w:val="0"/>
        <w:autoSpaceDN w:val="0"/>
        <w:adjustRightInd w:val="0"/>
        <w:spacing w:after="0" w:line="276" w:lineRule="auto"/>
        <w:jc w:val="both"/>
        <w:rPr>
          <w:rFonts w:ascii="Times New Roman" w:hAnsi="Times New Roman" w:cs="Times New Roman"/>
          <w:b/>
          <w:bCs/>
          <w:color w:val="000000" w:themeColor="text1"/>
          <w:sz w:val="24"/>
          <w:szCs w:val="24"/>
          <w:lang w:val="nl-BE"/>
        </w:rPr>
      </w:pPr>
    </w:p>
    <w:p w14:paraId="3E27826A" w14:textId="015132F4" w:rsidR="00E2200A" w:rsidRPr="00264A98" w:rsidRDefault="00264A98" w:rsidP="009B7540">
      <w:pPr>
        <w:autoSpaceDE w:val="0"/>
        <w:autoSpaceDN w:val="0"/>
        <w:adjustRightInd w:val="0"/>
        <w:spacing w:after="0" w:line="276" w:lineRule="auto"/>
        <w:jc w:val="both"/>
        <w:rPr>
          <w:rFonts w:ascii="Times New Roman" w:hAnsi="Times New Roman" w:cs="Times New Roman"/>
          <w:b/>
          <w:bCs/>
          <w:smallCaps/>
          <w:color w:val="000000" w:themeColor="text1"/>
          <w:sz w:val="24"/>
          <w:szCs w:val="24"/>
          <w:u w:val="single"/>
          <w:lang w:val="nl-BE"/>
        </w:rPr>
      </w:pPr>
      <w:r>
        <w:rPr>
          <w:rFonts w:ascii="Times New Roman" w:hAnsi="Times New Roman" w:cs="Times New Roman"/>
          <w:b/>
          <w:bCs/>
          <w:smallCaps/>
          <w:color w:val="000000" w:themeColor="text1"/>
          <w:sz w:val="24"/>
          <w:szCs w:val="24"/>
          <w:u w:val="single"/>
          <w:lang w:val="nl-BE"/>
        </w:rPr>
        <w:lastRenderedPageBreak/>
        <w:t>5</w:t>
      </w:r>
      <w:r w:rsidRPr="00264A98">
        <w:rPr>
          <w:rFonts w:ascii="Times New Roman" w:hAnsi="Times New Roman" w:cs="Times New Roman"/>
          <w:b/>
          <w:bCs/>
          <w:smallCaps/>
          <w:color w:val="000000" w:themeColor="text1"/>
          <w:sz w:val="24"/>
          <w:szCs w:val="24"/>
          <w:u w:val="single"/>
          <w:lang w:val="nl-BE"/>
        </w:rPr>
        <w:t>.</w:t>
      </w:r>
      <w:r w:rsidRPr="00264A98">
        <w:rPr>
          <w:rFonts w:ascii="Times New Roman" w:hAnsi="Times New Roman" w:cs="Times New Roman"/>
          <w:b/>
          <w:bCs/>
          <w:smallCaps/>
          <w:color w:val="000000" w:themeColor="text1"/>
          <w:sz w:val="24"/>
          <w:szCs w:val="24"/>
          <w:u w:val="single"/>
          <w:lang w:val="nl-BE"/>
        </w:rPr>
        <w:tab/>
      </w:r>
      <w:r w:rsidR="00E2200A" w:rsidRPr="00264A98">
        <w:rPr>
          <w:rFonts w:ascii="Times New Roman" w:hAnsi="Times New Roman" w:cs="Times New Roman"/>
          <w:b/>
          <w:bCs/>
          <w:smallCaps/>
          <w:sz w:val="24"/>
          <w:szCs w:val="24"/>
          <w:u w:val="single"/>
          <w:lang w:val="nl-BE"/>
        </w:rPr>
        <w:t xml:space="preserve">De rol van de rechter </w:t>
      </w:r>
    </w:p>
    <w:p w14:paraId="0CC2FD18" w14:textId="7DEA2DE4" w:rsidR="00E2200A" w:rsidRDefault="00E2200A" w:rsidP="009B7540">
      <w:pPr>
        <w:spacing w:after="0" w:line="276" w:lineRule="auto"/>
        <w:jc w:val="both"/>
        <w:rPr>
          <w:rFonts w:ascii="Times New Roman" w:hAnsi="Times New Roman" w:cs="Times New Roman"/>
          <w:sz w:val="24"/>
          <w:szCs w:val="24"/>
          <w:lang w:val="nl-BE"/>
        </w:rPr>
      </w:pPr>
    </w:p>
    <w:p w14:paraId="1BEF8B3A" w14:textId="41CC83C3" w:rsidR="00A91A8F" w:rsidRDefault="00A91A8F" w:rsidP="009B7540">
      <w:pPr>
        <w:spacing w:after="0" w:line="276" w:lineRule="auto"/>
        <w:jc w:val="both"/>
        <w:rPr>
          <w:rFonts w:ascii="Times New Roman" w:hAnsi="Times New Roman" w:cs="Times New Roman"/>
          <w:sz w:val="24"/>
          <w:szCs w:val="24"/>
          <w:lang w:val="nl-BE"/>
        </w:rPr>
      </w:pPr>
      <w:r w:rsidRPr="00A91A8F">
        <w:rPr>
          <w:rFonts w:ascii="Times New Roman" w:hAnsi="Times New Roman" w:cs="Times New Roman"/>
          <w:sz w:val="24"/>
          <w:szCs w:val="24"/>
          <w:lang w:val="nl-BE"/>
        </w:rPr>
        <w:t xml:space="preserve">In dit onderdeel worden de volgende subonderdelen behandeld: </w:t>
      </w:r>
      <w:r w:rsidR="004D3803">
        <w:rPr>
          <w:rFonts w:ascii="Times New Roman" w:hAnsi="Times New Roman" w:cs="Times New Roman"/>
          <w:sz w:val="24"/>
          <w:szCs w:val="24"/>
          <w:lang w:val="nl-BE"/>
        </w:rPr>
        <w:t>de behandeling</w:t>
      </w:r>
      <w:r>
        <w:rPr>
          <w:rFonts w:ascii="Times New Roman" w:hAnsi="Times New Roman" w:cs="Times New Roman"/>
          <w:sz w:val="24"/>
          <w:szCs w:val="24"/>
          <w:lang w:val="nl-BE"/>
        </w:rPr>
        <w:t xml:space="preserve"> van zaken</w:t>
      </w:r>
      <w:r w:rsidRPr="00A91A8F">
        <w:rPr>
          <w:rFonts w:ascii="Times New Roman" w:hAnsi="Times New Roman" w:cs="Times New Roman"/>
          <w:sz w:val="24"/>
          <w:szCs w:val="24"/>
          <w:lang w:val="nl-BE"/>
        </w:rPr>
        <w:t xml:space="preserve"> (5.1.) en</w:t>
      </w:r>
      <w:r>
        <w:rPr>
          <w:rFonts w:ascii="Times New Roman" w:hAnsi="Times New Roman" w:cs="Times New Roman"/>
          <w:sz w:val="24"/>
          <w:szCs w:val="24"/>
          <w:lang w:val="nl-BE"/>
        </w:rPr>
        <w:t xml:space="preserve"> de</w:t>
      </w:r>
      <w:r w:rsidRPr="00A91A8F">
        <w:rPr>
          <w:rFonts w:ascii="Times New Roman" w:hAnsi="Times New Roman" w:cs="Times New Roman"/>
          <w:sz w:val="24"/>
          <w:szCs w:val="24"/>
          <w:lang w:val="nl-BE"/>
        </w:rPr>
        <w:t xml:space="preserve"> informatie</w:t>
      </w:r>
      <w:r w:rsidR="004D3803">
        <w:rPr>
          <w:rFonts w:ascii="Times New Roman" w:hAnsi="Times New Roman" w:cs="Times New Roman"/>
          <w:sz w:val="24"/>
          <w:szCs w:val="24"/>
          <w:lang w:val="nl-BE"/>
        </w:rPr>
        <w:t>mogelijkheden</w:t>
      </w:r>
      <w:r w:rsidRPr="00A91A8F">
        <w:rPr>
          <w:rFonts w:ascii="Times New Roman" w:hAnsi="Times New Roman" w:cs="Times New Roman"/>
          <w:sz w:val="24"/>
          <w:szCs w:val="24"/>
          <w:lang w:val="nl-BE"/>
        </w:rPr>
        <w:t xml:space="preserve"> (5.2.).</w:t>
      </w:r>
    </w:p>
    <w:p w14:paraId="1DBFB488" w14:textId="77777777" w:rsidR="00A91A8F" w:rsidRPr="00052FBE" w:rsidRDefault="00A91A8F" w:rsidP="009B7540">
      <w:pPr>
        <w:spacing w:after="0" w:line="276" w:lineRule="auto"/>
        <w:jc w:val="both"/>
        <w:rPr>
          <w:rFonts w:ascii="Times New Roman" w:hAnsi="Times New Roman" w:cs="Times New Roman"/>
          <w:sz w:val="24"/>
          <w:szCs w:val="24"/>
          <w:lang w:val="nl-BE"/>
        </w:rPr>
      </w:pPr>
    </w:p>
    <w:p w14:paraId="2F743A5E" w14:textId="3C09EB84" w:rsidR="00E2200A" w:rsidRPr="00264A98" w:rsidRDefault="00E2200A" w:rsidP="009B7540">
      <w:pPr>
        <w:pStyle w:val="Lijstalinea"/>
        <w:numPr>
          <w:ilvl w:val="1"/>
          <w:numId w:val="4"/>
        </w:numPr>
        <w:spacing w:after="0" w:line="276" w:lineRule="auto"/>
        <w:ind w:left="723"/>
        <w:jc w:val="both"/>
        <w:rPr>
          <w:rFonts w:ascii="Times New Roman" w:hAnsi="Times New Roman" w:cs="Times New Roman"/>
          <w:b/>
          <w:bCs/>
          <w:sz w:val="24"/>
          <w:szCs w:val="24"/>
          <w:u w:val="single"/>
          <w:lang w:val="nl-BE"/>
        </w:rPr>
      </w:pPr>
      <w:r w:rsidRPr="00052FBE">
        <w:rPr>
          <w:rFonts w:ascii="Times New Roman" w:hAnsi="Times New Roman" w:cs="Times New Roman"/>
          <w:b/>
          <w:bCs/>
          <w:sz w:val="24"/>
          <w:szCs w:val="24"/>
          <w:lang w:val="nl-BE"/>
        </w:rPr>
        <w:t xml:space="preserve"> </w:t>
      </w:r>
      <w:r w:rsidR="00B50000" w:rsidRPr="00B50000">
        <w:rPr>
          <w:rFonts w:ascii="Times New Roman" w:hAnsi="Times New Roman" w:cs="Times New Roman"/>
          <w:b/>
          <w:bCs/>
          <w:sz w:val="24"/>
          <w:szCs w:val="24"/>
          <w:u w:val="single"/>
          <w:lang w:val="nl-BE"/>
        </w:rPr>
        <w:t>De b</w:t>
      </w:r>
      <w:r w:rsidR="00AA0AA3">
        <w:rPr>
          <w:rFonts w:ascii="Times New Roman" w:hAnsi="Times New Roman" w:cs="Times New Roman"/>
          <w:b/>
          <w:bCs/>
          <w:sz w:val="24"/>
          <w:szCs w:val="24"/>
          <w:u w:val="single"/>
          <w:lang w:val="nl-BE"/>
        </w:rPr>
        <w:t>ehandeling van zaken</w:t>
      </w:r>
      <w:r w:rsidRPr="00264A98">
        <w:rPr>
          <w:rFonts w:ascii="Times New Roman" w:hAnsi="Times New Roman" w:cs="Times New Roman"/>
          <w:b/>
          <w:bCs/>
          <w:sz w:val="24"/>
          <w:szCs w:val="24"/>
          <w:u w:val="single"/>
          <w:lang w:val="nl-BE"/>
        </w:rPr>
        <w:t xml:space="preserve"> </w:t>
      </w:r>
    </w:p>
    <w:p w14:paraId="18EFE7EA" w14:textId="77777777" w:rsidR="00E2200A" w:rsidRPr="00052FBE" w:rsidRDefault="00E2200A" w:rsidP="009B7540">
      <w:pPr>
        <w:spacing w:after="0" w:line="276" w:lineRule="auto"/>
        <w:jc w:val="both"/>
        <w:rPr>
          <w:rFonts w:ascii="Times New Roman" w:hAnsi="Times New Roman" w:cs="Times New Roman"/>
          <w:sz w:val="24"/>
          <w:szCs w:val="24"/>
          <w:lang w:val="nl-BE"/>
        </w:rPr>
      </w:pPr>
    </w:p>
    <w:p w14:paraId="3529B7A9" w14:textId="4B9CC43A" w:rsidR="001B547E" w:rsidRDefault="00E2200A" w:rsidP="009B7540">
      <w:pPr>
        <w:pStyle w:val="Lijstalinea"/>
        <w:spacing w:after="0" w:line="276" w:lineRule="auto"/>
        <w:ind w:left="0"/>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5.1.1. Hoe </w:t>
      </w:r>
      <w:r w:rsidR="00976BCF">
        <w:rPr>
          <w:rFonts w:ascii="Times New Roman" w:hAnsi="Times New Roman" w:cs="Times New Roman"/>
          <w:sz w:val="24"/>
          <w:szCs w:val="24"/>
          <w:lang w:val="nl-BE"/>
        </w:rPr>
        <w:t xml:space="preserve">behandelt </w:t>
      </w:r>
      <w:r w:rsidRPr="00052FBE">
        <w:rPr>
          <w:rFonts w:ascii="Times New Roman" w:hAnsi="Times New Roman" w:cs="Times New Roman"/>
          <w:sz w:val="24"/>
          <w:szCs w:val="24"/>
          <w:lang w:val="nl-BE"/>
        </w:rPr>
        <w:t>de rechter</w:t>
      </w:r>
      <w:r w:rsidR="00976BCF">
        <w:rPr>
          <w:rFonts w:ascii="Times New Roman" w:hAnsi="Times New Roman" w:cs="Times New Roman"/>
          <w:sz w:val="24"/>
          <w:szCs w:val="24"/>
          <w:lang w:val="nl-BE"/>
        </w:rPr>
        <w:t xml:space="preserve"> in concreto</w:t>
      </w:r>
      <w:r w:rsidRPr="00052FBE">
        <w:rPr>
          <w:rFonts w:ascii="Times New Roman" w:hAnsi="Times New Roman" w:cs="Times New Roman"/>
          <w:sz w:val="24"/>
          <w:szCs w:val="24"/>
          <w:lang w:val="nl-BE"/>
        </w:rPr>
        <w:t xml:space="preserve"> de hem voorgelegde zaken</w:t>
      </w:r>
      <w:r w:rsidR="00AA0AA3">
        <w:rPr>
          <w:rFonts w:ascii="Times New Roman" w:hAnsi="Times New Roman" w:cs="Times New Roman"/>
          <w:sz w:val="24"/>
          <w:szCs w:val="24"/>
          <w:lang w:val="nl-BE"/>
        </w:rPr>
        <w:t xml:space="preserve">, </w:t>
      </w:r>
      <w:r w:rsidR="001B547E">
        <w:rPr>
          <w:rFonts w:ascii="Times New Roman" w:hAnsi="Times New Roman" w:cs="Times New Roman"/>
          <w:sz w:val="24"/>
          <w:szCs w:val="24"/>
          <w:lang w:val="nl-BE"/>
        </w:rPr>
        <w:t xml:space="preserve">in het bijzonder de verwijzing naar de KMS of </w:t>
      </w:r>
      <w:r w:rsidR="00AA0AA3">
        <w:rPr>
          <w:rFonts w:ascii="Times New Roman" w:hAnsi="Times New Roman" w:cs="Times New Roman"/>
          <w:sz w:val="24"/>
          <w:szCs w:val="24"/>
          <w:lang w:val="nl-BE"/>
        </w:rPr>
        <w:t xml:space="preserve">richting </w:t>
      </w:r>
      <w:r w:rsidR="001B547E">
        <w:rPr>
          <w:rFonts w:ascii="Times New Roman" w:hAnsi="Times New Roman" w:cs="Times New Roman"/>
          <w:sz w:val="24"/>
          <w:szCs w:val="24"/>
          <w:lang w:val="nl-BE"/>
        </w:rPr>
        <w:t xml:space="preserve">bemiddeling, </w:t>
      </w:r>
      <w:r w:rsidR="001E4043">
        <w:rPr>
          <w:rFonts w:ascii="Times New Roman" w:hAnsi="Times New Roman" w:cs="Times New Roman"/>
          <w:sz w:val="24"/>
          <w:szCs w:val="24"/>
          <w:lang w:val="nl-BE"/>
        </w:rPr>
        <w:t>de spoedeisendheid</w:t>
      </w:r>
      <w:r w:rsidR="004639E7">
        <w:rPr>
          <w:rFonts w:ascii="Times New Roman" w:hAnsi="Times New Roman" w:cs="Times New Roman"/>
          <w:sz w:val="24"/>
          <w:szCs w:val="24"/>
          <w:lang w:val="nl-BE"/>
        </w:rPr>
        <w:t xml:space="preserve"> met </w:t>
      </w:r>
      <w:r w:rsidR="004639E7" w:rsidRPr="004639E7">
        <w:rPr>
          <w:rFonts w:ascii="Times New Roman" w:hAnsi="Times New Roman" w:cs="Times New Roman"/>
          <w:sz w:val="24"/>
          <w:szCs w:val="24"/>
          <w:lang w:val="nl-BE"/>
        </w:rPr>
        <w:t>uitspraak in kort geding</w:t>
      </w:r>
      <w:r w:rsidR="001E4043">
        <w:rPr>
          <w:rFonts w:ascii="Times New Roman" w:hAnsi="Times New Roman" w:cs="Times New Roman"/>
          <w:sz w:val="24"/>
          <w:szCs w:val="24"/>
          <w:lang w:val="nl-BE"/>
        </w:rPr>
        <w:t xml:space="preserve">, </w:t>
      </w:r>
      <w:r w:rsidR="004D3803">
        <w:rPr>
          <w:rFonts w:ascii="Times New Roman" w:hAnsi="Times New Roman" w:cs="Times New Roman"/>
          <w:sz w:val="24"/>
          <w:szCs w:val="24"/>
          <w:lang w:val="nl-BE"/>
        </w:rPr>
        <w:t xml:space="preserve">de </w:t>
      </w:r>
      <w:r w:rsidR="008331E8">
        <w:rPr>
          <w:rFonts w:ascii="Times New Roman" w:hAnsi="Times New Roman" w:cs="Times New Roman"/>
          <w:sz w:val="24"/>
          <w:szCs w:val="24"/>
          <w:lang w:val="nl-BE"/>
        </w:rPr>
        <w:t>onderzoeksmaatregelen</w:t>
      </w:r>
      <w:r w:rsidR="004E51A7">
        <w:rPr>
          <w:rFonts w:ascii="Times New Roman" w:hAnsi="Times New Roman" w:cs="Times New Roman"/>
          <w:sz w:val="24"/>
          <w:szCs w:val="24"/>
          <w:lang w:val="nl-BE"/>
        </w:rPr>
        <w:t xml:space="preserve"> in geschillen m.b.t. minderjarige kinderen</w:t>
      </w:r>
      <w:r w:rsidR="00C15364">
        <w:rPr>
          <w:rFonts w:ascii="Times New Roman" w:hAnsi="Times New Roman" w:cs="Times New Roman"/>
          <w:sz w:val="24"/>
          <w:szCs w:val="24"/>
          <w:lang w:val="nl-BE"/>
        </w:rPr>
        <w:t xml:space="preserve"> of </w:t>
      </w:r>
      <w:r w:rsidR="00AA0AA3">
        <w:rPr>
          <w:rFonts w:ascii="Times New Roman" w:hAnsi="Times New Roman" w:cs="Times New Roman"/>
          <w:sz w:val="24"/>
          <w:szCs w:val="24"/>
          <w:lang w:val="nl-BE"/>
        </w:rPr>
        <w:t xml:space="preserve">het treffen van </w:t>
      </w:r>
      <w:r w:rsidR="00C15364">
        <w:rPr>
          <w:rFonts w:ascii="Times New Roman" w:hAnsi="Times New Roman" w:cs="Times New Roman"/>
          <w:sz w:val="24"/>
          <w:szCs w:val="24"/>
          <w:lang w:val="nl-BE"/>
        </w:rPr>
        <w:t>voorlopige maatregelen</w:t>
      </w:r>
      <w:r w:rsidR="00515DDC">
        <w:rPr>
          <w:rFonts w:ascii="Times New Roman" w:hAnsi="Times New Roman" w:cs="Times New Roman"/>
          <w:sz w:val="24"/>
          <w:szCs w:val="24"/>
          <w:lang w:val="nl-BE"/>
        </w:rPr>
        <w:t>?</w:t>
      </w:r>
    </w:p>
    <w:p w14:paraId="1739911F" w14:textId="77777777" w:rsidR="00AA0AA3" w:rsidRDefault="00AA0AA3" w:rsidP="009B7540">
      <w:pPr>
        <w:pStyle w:val="Lijstalinea"/>
        <w:spacing w:after="0" w:line="276" w:lineRule="auto"/>
        <w:ind w:left="0"/>
        <w:jc w:val="both"/>
        <w:rPr>
          <w:rFonts w:ascii="Times New Roman" w:hAnsi="Times New Roman" w:cs="Times New Roman"/>
          <w:sz w:val="24"/>
          <w:szCs w:val="24"/>
          <w:lang w:val="nl-BE"/>
        </w:rPr>
      </w:pPr>
    </w:p>
    <w:p w14:paraId="5834E6FA" w14:textId="626E3B56"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5.1.2. Over welke middelen beschikt de rechter om de </w:t>
      </w:r>
      <w:r w:rsidR="00976BCF">
        <w:rPr>
          <w:rFonts w:ascii="Times New Roman" w:hAnsi="Times New Roman" w:cs="Times New Roman"/>
          <w:sz w:val="24"/>
          <w:szCs w:val="24"/>
          <w:lang w:val="nl-BE"/>
        </w:rPr>
        <w:t>doorlooptijd</w:t>
      </w:r>
      <w:r w:rsidRPr="00052FBE">
        <w:rPr>
          <w:rFonts w:ascii="Times New Roman" w:hAnsi="Times New Roman" w:cs="Times New Roman"/>
          <w:sz w:val="24"/>
          <w:szCs w:val="24"/>
          <w:lang w:val="nl-BE"/>
        </w:rPr>
        <w:t xml:space="preserve"> van de </w:t>
      </w:r>
      <w:r w:rsidR="00976BCF">
        <w:rPr>
          <w:rFonts w:ascii="Times New Roman" w:hAnsi="Times New Roman" w:cs="Times New Roman"/>
          <w:sz w:val="24"/>
          <w:szCs w:val="24"/>
          <w:lang w:val="nl-BE"/>
        </w:rPr>
        <w:t xml:space="preserve">procedure </w:t>
      </w:r>
      <w:r w:rsidRPr="00052FBE">
        <w:rPr>
          <w:rFonts w:ascii="Times New Roman" w:hAnsi="Times New Roman" w:cs="Times New Roman"/>
          <w:sz w:val="24"/>
          <w:szCs w:val="24"/>
          <w:lang w:val="nl-BE"/>
        </w:rPr>
        <w:t>en het onderzoek te be</w:t>
      </w:r>
      <w:r w:rsidR="006A51A5">
        <w:rPr>
          <w:rFonts w:ascii="Times New Roman" w:hAnsi="Times New Roman" w:cs="Times New Roman"/>
          <w:sz w:val="24"/>
          <w:szCs w:val="24"/>
          <w:lang w:val="nl-BE"/>
        </w:rPr>
        <w:t>waken</w:t>
      </w:r>
      <w:r w:rsidRPr="00052FBE">
        <w:rPr>
          <w:rFonts w:ascii="Times New Roman" w:hAnsi="Times New Roman" w:cs="Times New Roman"/>
          <w:sz w:val="24"/>
          <w:szCs w:val="24"/>
          <w:lang w:val="nl-BE"/>
        </w:rPr>
        <w:t xml:space="preserve"> (vaststelling van </w:t>
      </w:r>
      <w:r w:rsidR="00976BCF">
        <w:rPr>
          <w:rFonts w:ascii="Times New Roman" w:hAnsi="Times New Roman" w:cs="Times New Roman"/>
          <w:sz w:val="24"/>
          <w:szCs w:val="24"/>
          <w:lang w:val="nl-BE"/>
        </w:rPr>
        <w:t>het</w:t>
      </w:r>
      <w:r w:rsidRPr="00052FBE">
        <w:rPr>
          <w:rFonts w:ascii="Times New Roman" w:hAnsi="Times New Roman" w:cs="Times New Roman"/>
          <w:sz w:val="24"/>
          <w:szCs w:val="24"/>
          <w:lang w:val="nl-BE"/>
        </w:rPr>
        <w:t xml:space="preserve"> spoedeisend</w:t>
      </w:r>
      <w:r w:rsidR="00976BCF">
        <w:rPr>
          <w:rFonts w:ascii="Times New Roman" w:hAnsi="Times New Roman" w:cs="Times New Roman"/>
          <w:sz w:val="24"/>
          <w:szCs w:val="24"/>
          <w:lang w:val="nl-BE"/>
        </w:rPr>
        <w:t xml:space="preserve"> karakter</w:t>
      </w:r>
      <w:r w:rsidRPr="00052FBE">
        <w:rPr>
          <w:rFonts w:ascii="Times New Roman" w:hAnsi="Times New Roman" w:cs="Times New Roman"/>
          <w:sz w:val="24"/>
          <w:szCs w:val="24"/>
          <w:lang w:val="nl-BE"/>
        </w:rPr>
        <w:t>, snelheid van het onderzoek, controle van de kalenders,</w:t>
      </w:r>
      <w:r w:rsidR="001027E8">
        <w:rPr>
          <w:rFonts w:ascii="Times New Roman" w:hAnsi="Times New Roman" w:cs="Times New Roman"/>
          <w:sz w:val="24"/>
          <w:szCs w:val="24"/>
          <w:lang w:val="nl-BE"/>
        </w:rPr>
        <w:t xml:space="preserve"> </w:t>
      </w:r>
      <w:proofErr w:type="spellStart"/>
      <w:r w:rsidR="001027E8">
        <w:rPr>
          <w:rFonts w:ascii="Times New Roman" w:hAnsi="Times New Roman" w:cs="Times New Roman"/>
          <w:sz w:val="24"/>
          <w:szCs w:val="24"/>
          <w:lang w:val="nl-BE"/>
        </w:rPr>
        <w:t>instaatstelling</w:t>
      </w:r>
      <w:proofErr w:type="spellEnd"/>
      <w:r w:rsidR="001027E8">
        <w:rPr>
          <w:rFonts w:ascii="Times New Roman" w:hAnsi="Times New Roman" w:cs="Times New Roman"/>
          <w:sz w:val="24"/>
          <w:szCs w:val="24"/>
          <w:lang w:val="nl-BE"/>
        </w:rPr>
        <w:t xml:space="preserve"> van de</w:t>
      </w:r>
      <w:r w:rsidRPr="00052FBE">
        <w:rPr>
          <w:rFonts w:ascii="Times New Roman" w:hAnsi="Times New Roman" w:cs="Times New Roman"/>
          <w:sz w:val="24"/>
          <w:szCs w:val="24"/>
          <w:lang w:val="nl-BE"/>
        </w:rPr>
        <w:t xml:space="preserve"> z</w:t>
      </w:r>
      <w:r w:rsidR="00976BCF">
        <w:rPr>
          <w:rFonts w:ascii="Times New Roman" w:hAnsi="Times New Roman" w:cs="Times New Roman"/>
          <w:sz w:val="24"/>
          <w:szCs w:val="24"/>
          <w:lang w:val="nl-BE"/>
        </w:rPr>
        <w:t>aak</w:t>
      </w:r>
      <w:r w:rsidRPr="00052FBE">
        <w:rPr>
          <w:rFonts w:ascii="Times New Roman" w:hAnsi="Times New Roman" w:cs="Times New Roman"/>
          <w:sz w:val="24"/>
          <w:szCs w:val="24"/>
          <w:lang w:val="nl-BE"/>
        </w:rPr>
        <w:t>)?</w:t>
      </w:r>
    </w:p>
    <w:p w14:paraId="008DF4D8" w14:textId="77777777" w:rsidR="00E2200A" w:rsidRPr="00052FBE" w:rsidRDefault="00E2200A" w:rsidP="009B7540">
      <w:pPr>
        <w:pStyle w:val="Lijstalinea"/>
        <w:spacing w:after="0" w:line="276" w:lineRule="auto"/>
        <w:ind w:left="0"/>
        <w:jc w:val="both"/>
        <w:rPr>
          <w:rFonts w:ascii="Times New Roman" w:hAnsi="Times New Roman" w:cs="Times New Roman"/>
          <w:b/>
          <w:bCs/>
          <w:sz w:val="24"/>
          <w:szCs w:val="24"/>
          <w:lang w:val="nl-BE"/>
        </w:rPr>
      </w:pPr>
    </w:p>
    <w:p w14:paraId="60F6A4C9" w14:textId="19BE3737" w:rsidR="00E2200A" w:rsidRPr="00052FBE" w:rsidRDefault="00E2200A" w:rsidP="009B7540">
      <w:pPr>
        <w:pStyle w:val="Lijstalinea"/>
        <w:numPr>
          <w:ilvl w:val="1"/>
          <w:numId w:val="4"/>
        </w:numPr>
        <w:spacing w:after="0" w:line="276" w:lineRule="auto"/>
        <w:ind w:left="723"/>
        <w:jc w:val="both"/>
        <w:rPr>
          <w:rFonts w:ascii="Times New Roman" w:hAnsi="Times New Roman" w:cs="Times New Roman"/>
          <w:b/>
          <w:bCs/>
          <w:sz w:val="24"/>
          <w:szCs w:val="24"/>
          <w:u w:val="single"/>
          <w:lang w:val="nl-BE"/>
        </w:rPr>
      </w:pPr>
      <w:r w:rsidRPr="00052FBE">
        <w:rPr>
          <w:rFonts w:ascii="Times New Roman" w:hAnsi="Times New Roman" w:cs="Times New Roman"/>
          <w:b/>
          <w:bCs/>
          <w:sz w:val="24"/>
          <w:szCs w:val="24"/>
          <w:lang w:val="nl-BE"/>
        </w:rPr>
        <w:t xml:space="preserve"> </w:t>
      </w:r>
      <w:r w:rsidR="00A91A8F">
        <w:rPr>
          <w:rFonts w:ascii="Times New Roman" w:hAnsi="Times New Roman" w:cs="Times New Roman"/>
          <w:b/>
          <w:bCs/>
          <w:sz w:val="24"/>
          <w:szCs w:val="24"/>
          <w:lang w:val="nl-BE"/>
        </w:rPr>
        <w:t xml:space="preserve">De </w:t>
      </w:r>
      <w:r w:rsidR="00B50000">
        <w:rPr>
          <w:rFonts w:ascii="Times New Roman" w:hAnsi="Times New Roman" w:cs="Times New Roman"/>
          <w:b/>
          <w:bCs/>
          <w:sz w:val="24"/>
          <w:szCs w:val="24"/>
          <w:u w:val="single"/>
          <w:lang w:val="nl-BE"/>
        </w:rPr>
        <w:t>i</w:t>
      </w:r>
      <w:r w:rsidRPr="00052FBE">
        <w:rPr>
          <w:rFonts w:ascii="Times New Roman" w:hAnsi="Times New Roman" w:cs="Times New Roman"/>
          <w:b/>
          <w:bCs/>
          <w:sz w:val="24"/>
          <w:szCs w:val="24"/>
          <w:u w:val="single"/>
          <w:lang w:val="nl-BE"/>
        </w:rPr>
        <w:t>nformatie</w:t>
      </w:r>
      <w:r w:rsidR="00B50000">
        <w:rPr>
          <w:rFonts w:ascii="Times New Roman" w:hAnsi="Times New Roman" w:cs="Times New Roman"/>
          <w:b/>
          <w:bCs/>
          <w:sz w:val="24"/>
          <w:szCs w:val="24"/>
          <w:u w:val="single"/>
          <w:lang w:val="nl-BE"/>
        </w:rPr>
        <w:t>mogelijkheden</w:t>
      </w:r>
    </w:p>
    <w:p w14:paraId="711C9433" w14:textId="77777777"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p>
    <w:p w14:paraId="706E6462" w14:textId="4B78E14C" w:rsidR="00E2200A" w:rsidRPr="00052FBE" w:rsidRDefault="00E2200A"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5.2.1. Wat zijn de voor- en nadelen van de verschillende informatie</w:t>
      </w:r>
      <w:r w:rsidR="00611585">
        <w:rPr>
          <w:rFonts w:ascii="Times New Roman" w:hAnsi="Times New Roman" w:cs="Times New Roman"/>
          <w:sz w:val="24"/>
          <w:szCs w:val="24"/>
          <w:lang w:val="nl-BE"/>
        </w:rPr>
        <w:t>mogelijkheden</w:t>
      </w:r>
      <w:r w:rsidRPr="00052FBE">
        <w:rPr>
          <w:rFonts w:ascii="Times New Roman" w:hAnsi="Times New Roman" w:cs="Times New Roman"/>
          <w:sz w:val="24"/>
          <w:szCs w:val="24"/>
          <w:lang w:val="nl-BE"/>
        </w:rPr>
        <w:t xml:space="preserve"> zoals het </w:t>
      </w:r>
      <w:r w:rsidR="004A7552">
        <w:rPr>
          <w:rFonts w:ascii="Times New Roman" w:hAnsi="Times New Roman" w:cs="Times New Roman"/>
          <w:sz w:val="24"/>
          <w:szCs w:val="24"/>
          <w:lang w:val="nl-BE"/>
        </w:rPr>
        <w:t>horen van</w:t>
      </w:r>
      <w:r w:rsidRPr="00052FBE">
        <w:rPr>
          <w:rFonts w:ascii="Times New Roman" w:hAnsi="Times New Roman" w:cs="Times New Roman"/>
          <w:sz w:val="24"/>
          <w:szCs w:val="24"/>
          <w:lang w:val="nl-BE"/>
        </w:rPr>
        <w:t xml:space="preserve"> </w:t>
      </w:r>
      <w:r w:rsidR="00B50000">
        <w:rPr>
          <w:rFonts w:ascii="Times New Roman" w:hAnsi="Times New Roman" w:cs="Times New Roman"/>
          <w:sz w:val="24"/>
          <w:szCs w:val="24"/>
          <w:lang w:val="nl-BE"/>
        </w:rPr>
        <w:t>minderjarigen</w:t>
      </w:r>
      <w:r w:rsidRPr="00052FBE">
        <w:rPr>
          <w:rFonts w:ascii="Times New Roman" w:hAnsi="Times New Roman" w:cs="Times New Roman"/>
          <w:sz w:val="24"/>
          <w:szCs w:val="24"/>
          <w:lang w:val="nl-BE"/>
        </w:rPr>
        <w:t xml:space="preserve">, het maatschappelijk onderzoek, </w:t>
      </w:r>
      <w:r w:rsidR="0074596D">
        <w:rPr>
          <w:rFonts w:ascii="Times New Roman" w:hAnsi="Times New Roman" w:cs="Times New Roman"/>
          <w:sz w:val="24"/>
          <w:szCs w:val="24"/>
          <w:lang w:val="nl-BE"/>
        </w:rPr>
        <w:t xml:space="preserve">het medisch-psychologisch onderzoek, </w:t>
      </w:r>
      <w:r w:rsidR="00CA6EBF">
        <w:rPr>
          <w:rFonts w:ascii="Times New Roman" w:hAnsi="Times New Roman" w:cs="Times New Roman"/>
          <w:sz w:val="24"/>
          <w:szCs w:val="24"/>
          <w:lang w:val="nl-BE"/>
        </w:rPr>
        <w:t xml:space="preserve">het </w:t>
      </w:r>
      <w:r w:rsidR="00CA6EBF" w:rsidRPr="00CA6EBF">
        <w:rPr>
          <w:rFonts w:ascii="Times New Roman" w:hAnsi="Times New Roman" w:cs="Times New Roman"/>
          <w:sz w:val="24"/>
          <w:szCs w:val="24"/>
          <w:lang w:val="nl-BE"/>
        </w:rPr>
        <w:t>deskundigenonderzoek met aanstelling van een kinderpsycholoog of een kinderpsychiater</w:t>
      </w:r>
      <w:r w:rsidR="002104A3">
        <w:rPr>
          <w:rFonts w:ascii="Times New Roman" w:hAnsi="Times New Roman" w:cs="Times New Roman"/>
          <w:sz w:val="24"/>
          <w:szCs w:val="24"/>
          <w:lang w:val="nl-BE"/>
        </w:rPr>
        <w:t>,</w:t>
      </w:r>
      <w:r w:rsidR="00CA6EBF" w:rsidRPr="00CA6EBF">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 xml:space="preserve">het </w:t>
      </w:r>
      <w:r w:rsidR="007D7B0D">
        <w:rPr>
          <w:rFonts w:ascii="Times New Roman" w:hAnsi="Times New Roman" w:cs="Times New Roman"/>
          <w:sz w:val="24"/>
          <w:szCs w:val="24"/>
          <w:lang w:val="nl-BE"/>
        </w:rPr>
        <w:t>jeugd</w:t>
      </w:r>
      <w:r w:rsidRPr="00052FBE">
        <w:rPr>
          <w:rFonts w:ascii="Times New Roman" w:hAnsi="Times New Roman" w:cs="Times New Roman"/>
          <w:sz w:val="24"/>
          <w:szCs w:val="24"/>
          <w:lang w:val="nl-BE"/>
        </w:rPr>
        <w:t>beschermingsdossier,</w:t>
      </w:r>
      <w:r w:rsidR="00EA2F3C">
        <w:rPr>
          <w:rFonts w:ascii="Times New Roman" w:hAnsi="Times New Roman" w:cs="Times New Roman"/>
          <w:sz w:val="24"/>
          <w:szCs w:val="24"/>
          <w:lang w:val="nl-BE"/>
        </w:rPr>
        <w:t xml:space="preserve"> eventuele </w:t>
      </w:r>
      <w:r w:rsidR="00B075B1">
        <w:rPr>
          <w:rFonts w:ascii="Times New Roman" w:hAnsi="Times New Roman" w:cs="Times New Roman"/>
          <w:sz w:val="24"/>
          <w:szCs w:val="24"/>
          <w:lang w:val="nl-BE"/>
        </w:rPr>
        <w:t xml:space="preserve">inlichtingen bij derden (therapeut, </w:t>
      </w:r>
      <w:r w:rsidR="00B50000">
        <w:rPr>
          <w:rFonts w:ascii="Times New Roman" w:hAnsi="Times New Roman" w:cs="Times New Roman"/>
          <w:sz w:val="24"/>
          <w:szCs w:val="24"/>
          <w:lang w:val="nl-BE"/>
        </w:rPr>
        <w:t xml:space="preserve">bij </w:t>
      </w:r>
      <w:r w:rsidR="007C578B">
        <w:rPr>
          <w:rFonts w:ascii="Times New Roman" w:hAnsi="Times New Roman" w:cs="Times New Roman"/>
          <w:sz w:val="24"/>
          <w:szCs w:val="24"/>
          <w:lang w:val="nl-BE"/>
        </w:rPr>
        <w:t xml:space="preserve">neutrale </w:t>
      </w:r>
      <w:r w:rsidR="00B075B1">
        <w:rPr>
          <w:rFonts w:ascii="Times New Roman" w:hAnsi="Times New Roman" w:cs="Times New Roman"/>
          <w:sz w:val="24"/>
          <w:szCs w:val="24"/>
          <w:lang w:val="nl-BE"/>
        </w:rPr>
        <w:t>ontmoetingsruimte</w:t>
      </w:r>
      <w:r w:rsidR="00B50000">
        <w:rPr>
          <w:rFonts w:ascii="Times New Roman" w:hAnsi="Times New Roman" w:cs="Times New Roman"/>
          <w:sz w:val="24"/>
          <w:szCs w:val="24"/>
          <w:lang w:val="nl-BE"/>
        </w:rPr>
        <w:t>, …</w:t>
      </w:r>
      <w:r w:rsidR="00CA6EBF">
        <w:rPr>
          <w:rFonts w:ascii="Times New Roman" w:hAnsi="Times New Roman" w:cs="Times New Roman"/>
          <w:sz w:val="24"/>
          <w:szCs w:val="24"/>
          <w:lang w:val="nl-BE"/>
        </w:rPr>
        <w:t>)</w:t>
      </w:r>
      <w:r w:rsidRPr="00052FBE">
        <w:rPr>
          <w:rFonts w:ascii="Times New Roman" w:hAnsi="Times New Roman" w:cs="Times New Roman"/>
          <w:sz w:val="24"/>
          <w:szCs w:val="24"/>
          <w:lang w:val="nl-BE"/>
        </w:rPr>
        <w:t xml:space="preserve">.? </w:t>
      </w:r>
    </w:p>
    <w:p w14:paraId="2092ADC5" w14:textId="3CF55BB5" w:rsidR="00F86868" w:rsidRDefault="00F86868" w:rsidP="009B7540">
      <w:pPr>
        <w:pStyle w:val="Lijstalinea"/>
        <w:spacing w:after="0" w:line="276" w:lineRule="auto"/>
        <w:ind w:left="0"/>
        <w:jc w:val="both"/>
        <w:rPr>
          <w:rFonts w:ascii="Times New Roman" w:hAnsi="Times New Roman" w:cs="Times New Roman"/>
          <w:sz w:val="24"/>
          <w:szCs w:val="24"/>
          <w:lang w:val="nl-BE"/>
        </w:rPr>
      </w:pPr>
    </w:p>
    <w:p w14:paraId="6E6AB8FC" w14:textId="5BB8A476" w:rsidR="00E2200A" w:rsidRPr="004D3803" w:rsidRDefault="004D3803" w:rsidP="009B7540">
      <w:pPr>
        <w:pStyle w:val="Lijstalinea"/>
        <w:spacing w:after="0" w:line="276" w:lineRule="auto"/>
        <w:ind w:left="0"/>
        <w:jc w:val="both"/>
        <w:rPr>
          <w:rFonts w:ascii="Times New Roman" w:hAnsi="Times New Roman" w:cs="Times New Roman"/>
          <w:sz w:val="24"/>
          <w:szCs w:val="24"/>
          <w:lang w:val="nl-BE"/>
        </w:rPr>
      </w:pPr>
      <w:r>
        <w:rPr>
          <w:rFonts w:ascii="Times New Roman" w:hAnsi="Times New Roman" w:cs="Times New Roman"/>
          <w:sz w:val="24"/>
          <w:szCs w:val="24"/>
          <w:lang w:val="nl-BE"/>
        </w:rPr>
        <w:t>5</w:t>
      </w:r>
      <w:r w:rsidRPr="00052FBE">
        <w:rPr>
          <w:rFonts w:ascii="Times New Roman" w:hAnsi="Times New Roman" w:cs="Times New Roman"/>
          <w:sz w:val="24"/>
          <w:szCs w:val="24"/>
          <w:lang w:val="nl-BE"/>
        </w:rPr>
        <w:t>.2.</w:t>
      </w:r>
      <w:r>
        <w:rPr>
          <w:rFonts w:ascii="Times New Roman" w:hAnsi="Times New Roman" w:cs="Times New Roman"/>
          <w:sz w:val="24"/>
          <w:szCs w:val="24"/>
          <w:lang w:val="nl-BE"/>
        </w:rPr>
        <w:t>2</w:t>
      </w:r>
      <w:r w:rsidRPr="00052FBE">
        <w:rPr>
          <w:rFonts w:ascii="Times New Roman" w:hAnsi="Times New Roman" w:cs="Times New Roman"/>
          <w:sz w:val="24"/>
          <w:szCs w:val="24"/>
          <w:lang w:val="nl-BE"/>
        </w:rPr>
        <w:t xml:space="preserve">. </w:t>
      </w:r>
      <w:r w:rsidR="00E2200A" w:rsidRPr="004D3803">
        <w:rPr>
          <w:rFonts w:ascii="Times New Roman" w:hAnsi="Times New Roman" w:cs="Times New Roman"/>
          <w:sz w:val="24"/>
          <w:szCs w:val="24"/>
          <w:lang w:val="nl-BE"/>
        </w:rPr>
        <w:t>Hoe kunnen deze verschillende informatie</w:t>
      </w:r>
      <w:r w:rsidR="00B50000" w:rsidRPr="004D3803">
        <w:rPr>
          <w:rFonts w:ascii="Times New Roman" w:hAnsi="Times New Roman" w:cs="Times New Roman"/>
          <w:sz w:val="24"/>
          <w:szCs w:val="24"/>
          <w:lang w:val="nl-BE"/>
        </w:rPr>
        <w:t>mogelijkheden</w:t>
      </w:r>
      <w:r w:rsidR="00E2200A" w:rsidRPr="004D3803">
        <w:rPr>
          <w:rFonts w:ascii="Times New Roman" w:hAnsi="Times New Roman" w:cs="Times New Roman"/>
          <w:sz w:val="24"/>
          <w:szCs w:val="24"/>
          <w:lang w:val="nl-BE"/>
        </w:rPr>
        <w:t xml:space="preserve"> het </w:t>
      </w:r>
      <w:r w:rsidR="00B50000" w:rsidRPr="004D3803">
        <w:rPr>
          <w:rFonts w:ascii="Times New Roman" w:hAnsi="Times New Roman" w:cs="Times New Roman"/>
          <w:sz w:val="24"/>
          <w:szCs w:val="24"/>
          <w:lang w:val="nl-BE"/>
        </w:rPr>
        <w:t>meest efficiënt</w:t>
      </w:r>
      <w:r w:rsidR="00E2200A" w:rsidRPr="004D3803">
        <w:rPr>
          <w:rFonts w:ascii="Times New Roman" w:hAnsi="Times New Roman" w:cs="Times New Roman"/>
          <w:sz w:val="24"/>
          <w:szCs w:val="24"/>
          <w:lang w:val="nl-BE"/>
        </w:rPr>
        <w:t xml:space="preserve"> worden gebruikt en</w:t>
      </w:r>
      <w:r w:rsidR="00B50000" w:rsidRPr="004D3803">
        <w:rPr>
          <w:rFonts w:ascii="Times New Roman" w:hAnsi="Times New Roman" w:cs="Times New Roman"/>
          <w:sz w:val="24"/>
          <w:szCs w:val="24"/>
          <w:lang w:val="nl-BE"/>
        </w:rPr>
        <w:t>/of</w:t>
      </w:r>
      <w:r w:rsidR="00E2200A" w:rsidRPr="004D3803">
        <w:rPr>
          <w:rFonts w:ascii="Times New Roman" w:hAnsi="Times New Roman" w:cs="Times New Roman"/>
          <w:sz w:val="24"/>
          <w:szCs w:val="24"/>
          <w:lang w:val="nl-BE"/>
        </w:rPr>
        <w:t xml:space="preserve"> verbeterd?</w:t>
      </w:r>
    </w:p>
    <w:p w14:paraId="0F477D42" w14:textId="77777777" w:rsidR="00E2200A" w:rsidRPr="00052FBE" w:rsidRDefault="00E2200A" w:rsidP="009B7540">
      <w:pPr>
        <w:pStyle w:val="Lijstalinea"/>
        <w:spacing w:after="0" w:line="276" w:lineRule="auto"/>
        <w:ind w:left="0"/>
        <w:jc w:val="both"/>
        <w:rPr>
          <w:rFonts w:ascii="Times New Roman" w:hAnsi="Times New Roman" w:cs="Times New Roman"/>
          <w:sz w:val="24"/>
          <w:szCs w:val="24"/>
          <w:lang w:val="nl-BE"/>
        </w:rPr>
      </w:pPr>
    </w:p>
    <w:p w14:paraId="73388A30" w14:textId="4125B259" w:rsidR="00AE6AE2" w:rsidRDefault="00E2200A" w:rsidP="009B7540">
      <w:pPr>
        <w:pStyle w:val="Lijstalinea"/>
        <w:spacing w:after="0" w:line="276" w:lineRule="auto"/>
        <w:ind w:left="0"/>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5.2.3. </w:t>
      </w:r>
      <w:r w:rsidR="00B50000">
        <w:rPr>
          <w:rFonts w:ascii="Times New Roman" w:hAnsi="Times New Roman" w:cs="Times New Roman"/>
          <w:sz w:val="24"/>
          <w:szCs w:val="24"/>
          <w:lang w:val="nl-BE"/>
        </w:rPr>
        <w:t>Wat is de rol en het nut van het openbaar ministerie in familiezaken, in het bijzonder in het kader van de informatie</w:t>
      </w:r>
      <w:r w:rsidR="00AE6AE2">
        <w:rPr>
          <w:rFonts w:ascii="Times New Roman" w:hAnsi="Times New Roman" w:cs="Times New Roman"/>
          <w:sz w:val="24"/>
          <w:szCs w:val="24"/>
          <w:lang w:val="nl-BE"/>
        </w:rPr>
        <w:t>- en advies</w:t>
      </w:r>
      <w:r w:rsidR="00B50000">
        <w:rPr>
          <w:rFonts w:ascii="Times New Roman" w:hAnsi="Times New Roman" w:cs="Times New Roman"/>
          <w:sz w:val="24"/>
          <w:szCs w:val="24"/>
          <w:lang w:val="nl-BE"/>
        </w:rPr>
        <w:t>verstrekking aan de familierech</w:t>
      </w:r>
      <w:r w:rsidR="00AE6AE2">
        <w:rPr>
          <w:rFonts w:ascii="Times New Roman" w:hAnsi="Times New Roman" w:cs="Times New Roman"/>
          <w:sz w:val="24"/>
          <w:szCs w:val="24"/>
          <w:lang w:val="nl-BE"/>
        </w:rPr>
        <w:t xml:space="preserve">tbank, als bewaker van de openbare orde, als schakel tussen de familie-, resp. jeugdrechtbank, dan wel strafrechtbank? Dienen er hier wijzigingen aan te worden aangebracht? </w:t>
      </w:r>
    </w:p>
    <w:p w14:paraId="1581436C" w14:textId="5E37CEC8" w:rsidR="00CA79A3" w:rsidRPr="00052FBE" w:rsidRDefault="00AE6AE2" w:rsidP="009B7540">
      <w:pPr>
        <w:pStyle w:val="Lijstalinea"/>
        <w:spacing w:after="0" w:line="276" w:lineRule="auto"/>
        <w:ind w:left="0"/>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 </w:t>
      </w:r>
    </w:p>
    <w:p w14:paraId="475FDA4B" w14:textId="201715D6" w:rsidR="007E3133" w:rsidRPr="00BF5F8A" w:rsidRDefault="007E3133" w:rsidP="009B7540">
      <w:pPr>
        <w:spacing w:after="0" w:line="276" w:lineRule="auto"/>
        <w:jc w:val="both"/>
        <w:rPr>
          <w:rFonts w:ascii="Times New Roman" w:hAnsi="Times New Roman" w:cs="Times New Roman"/>
          <w:b/>
          <w:bCs/>
          <w:sz w:val="24"/>
          <w:szCs w:val="24"/>
          <w:u w:val="single"/>
          <w:lang w:val="nl-BE"/>
        </w:rPr>
      </w:pPr>
      <w:r w:rsidRPr="00BF5F8A">
        <w:rPr>
          <w:rFonts w:ascii="Times New Roman" w:hAnsi="Times New Roman" w:cs="Times New Roman"/>
          <w:b/>
          <w:bCs/>
          <w:sz w:val="24"/>
          <w:szCs w:val="24"/>
          <w:u w:val="single"/>
          <w:lang w:val="nl-BE"/>
        </w:rPr>
        <w:t xml:space="preserve">6. </w:t>
      </w:r>
      <w:r w:rsidR="00BF5F8A">
        <w:rPr>
          <w:rFonts w:ascii="Times New Roman" w:hAnsi="Times New Roman" w:cs="Times New Roman"/>
          <w:b/>
          <w:bCs/>
          <w:sz w:val="24"/>
          <w:szCs w:val="24"/>
          <w:u w:val="single"/>
          <w:lang w:val="nl-BE"/>
        </w:rPr>
        <w:tab/>
      </w:r>
      <w:r w:rsidRPr="00BF5F8A">
        <w:rPr>
          <w:rFonts w:ascii="Times New Roman" w:hAnsi="Times New Roman" w:cs="Times New Roman"/>
          <w:b/>
          <w:bCs/>
          <w:smallCaps/>
          <w:sz w:val="24"/>
          <w:szCs w:val="24"/>
          <w:u w:val="single"/>
          <w:lang w:val="nl-BE"/>
        </w:rPr>
        <w:t xml:space="preserve">De </w:t>
      </w:r>
      <w:r w:rsidR="00B269B5">
        <w:rPr>
          <w:rFonts w:ascii="Times New Roman" w:hAnsi="Times New Roman" w:cs="Times New Roman"/>
          <w:b/>
          <w:bCs/>
          <w:smallCaps/>
          <w:sz w:val="24"/>
          <w:szCs w:val="24"/>
          <w:u w:val="single"/>
          <w:lang w:val="nl-BE"/>
        </w:rPr>
        <w:t>rechtspleging voor de familierechtbank</w:t>
      </w:r>
      <w:r w:rsidRPr="00BF5F8A">
        <w:rPr>
          <w:rFonts w:ascii="Times New Roman" w:hAnsi="Times New Roman" w:cs="Times New Roman"/>
          <w:b/>
          <w:bCs/>
          <w:sz w:val="24"/>
          <w:szCs w:val="24"/>
          <w:u w:val="single"/>
          <w:lang w:val="nl-BE"/>
        </w:rPr>
        <w:t xml:space="preserve"> </w:t>
      </w:r>
    </w:p>
    <w:p w14:paraId="4005B218" w14:textId="77777777" w:rsidR="00A91A8F" w:rsidRPr="00052FBE" w:rsidRDefault="00A91A8F" w:rsidP="009B7540">
      <w:pPr>
        <w:pStyle w:val="Lijstalinea"/>
        <w:spacing w:after="0" w:line="276" w:lineRule="auto"/>
        <w:ind w:left="360"/>
        <w:jc w:val="both"/>
        <w:rPr>
          <w:rFonts w:ascii="Times New Roman" w:hAnsi="Times New Roman" w:cs="Times New Roman"/>
          <w:b/>
          <w:bCs/>
          <w:sz w:val="24"/>
          <w:szCs w:val="24"/>
          <w:u w:val="single"/>
          <w:lang w:val="nl-BE"/>
        </w:rPr>
      </w:pPr>
    </w:p>
    <w:p w14:paraId="3B817E29" w14:textId="20BF6ABF" w:rsidR="00A91A8F" w:rsidRDefault="00A91A8F" w:rsidP="009B7540">
      <w:pPr>
        <w:spacing w:after="0" w:line="276" w:lineRule="auto"/>
        <w:jc w:val="both"/>
        <w:rPr>
          <w:rFonts w:ascii="Times New Roman" w:hAnsi="Times New Roman" w:cs="Times New Roman"/>
          <w:sz w:val="24"/>
          <w:szCs w:val="24"/>
          <w:lang w:val="nl-BE"/>
        </w:rPr>
      </w:pPr>
      <w:r w:rsidRPr="00BF5F8A">
        <w:rPr>
          <w:rFonts w:ascii="Times New Roman" w:hAnsi="Times New Roman" w:cs="Times New Roman"/>
          <w:sz w:val="24"/>
          <w:szCs w:val="24"/>
          <w:lang w:val="nl-BE"/>
        </w:rPr>
        <w:t xml:space="preserve">In dit onderdeel worden de volgende subonderdelen behandeld: </w:t>
      </w:r>
      <w:r>
        <w:rPr>
          <w:rFonts w:ascii="Times New Roman" w:hAnsi="Times New Roman" w:cs="Times New Roman"/>
          <w:sz w:val="24"/>
          <w:szCs w:val="24"/>
          <w:lang w:val="nl-BE"/>
        </w:rPr>
        <w:t xml:space="preserve">de </w:t>
      </w:r>
      <w:r w:rsidRPr="00BF5F8A">
        <w:rPr>
          <w:rFonts w:ascii="Times New Roman" w:hAnsi="Times New Roman" w:cs="Times New Roman"/>
          <w:sz w:val="24"/>
          <w:szCs w:val="24"/>
          <w:lang w:val="nl-BE"/>
        </w:rPr>
        <w:t xml:space="preserve">inleiding van de procedure en </w:t>
      </w:r>
      <w:r>
        <w:rPr>
          <w:rFonts w:ascii="Times New Roman" w:hAnsi="Times New Roman" w:cs="Times New Roman"/>
          <w:sz w:val="24"/>
          <w:szCs w:val="24"/>
          <w:lang w:val="nl-BE"/>
        </w:rPr>
        <w:t xml:space="preserve">de </w:t>
      </w:r>
      <w:r w:rsidRPr="00BF5F8A">
        <w:rPr>
          <w:rFonts w:ascii="Times New Roman" w:hAnsi="Times New Roman" w:cs="Times New Roman"/>
          <w:sz w:val="24"/>
          <w:szCs w:val="24"/>
          <w:lang w:val="nl-BE"/>
        </w:rPr>
        <w:t xml:space="preserve">zitting (6.1.); </w:t>
      </w:r>
      <w:r w:rsidR="00AE6AE2">
        <w:rPr>
          <w:rFonts w:ascii="Times New Roman" w:hAnsi="Times New Roman" w:cs="Times New Roman"/>
          <w:sz w:val="24"/>
          <w:szCs w:val="24"/>
          <w:lang w:val="nl-BE"/>
        </w:rPr>
        <w:t>het</w:t>
      </w:r>
      <w:r>
        <w:rPr>
          <w:rFonts w:ascii="Times New Roman" w:hAnsi="Times New Roman" w:cs="Times New Roman"/>
          <w:sz w:val="24"/>
          <w:szCs w:val="24"/>
          <w:lang w:val="nl-BE"/>
        </w:rPr>
        <w:t xml:space="preserve"> </w:t>
      </w:r>
      <w:r w:rsidRPr="00BF5F8A">
        <w:rPr>
          <w:rFonts w:ascii="Times New Roman" w:hAnsi="Times New Roman" w:cs="Times New Roman"/>
          <w:sz w:val="24"/>
          <w:szCs w:val="24"/>
          <w:lang w:val="nl-BE"/>
        </w:rPr>
        <w:t>spoedeisend</w:t>
      </w:r>
      <w:r w:rsidR="00AE6AE2">
        <w:rPr>
          <w:rFonts w:ascii="Times New Roman" w:hAnsi="Times New Roman" w:cs="Times New Roman"/>
          <w:sz w:val="24"/>
          <w:szCs w:val="24"/>
          <w:lang w:val="nl-BE"/>
        </w:rPr>
        <w:t xml:space="preserve"> karakter</w:t>
      </w:r>
      <w:r w:rsidRPr="00BF5F8A">
        <w:rPr>
          <w:rFonts w:ascii="Times New Roman" w:hAnsi="Times New Roman" w:cs="Times New Roman"/>
          <w:sz w:val="24"/>
          <w:szCs w:val="24"/>
          <w:lang w:val="nl-BE"/>
        </w:rPr>
        <w:t xml:space="preserve"> en </w:t>
      </w:r>
      <w:r>
        <w:rPr>
          <w:rFonts w:ascii="Times New Roman" w:hAnsi="Times New Roman" w:cs="Times New Roman"/>
          <w:sz w:val="24"/>
          <w:szCs w:val="24"/>
          <w:lang w:val="nl-BE"/>
        </w:rPr>
        <w:t xml:space="preserve">de </w:t>
      </w:r>
      <w:r w:rsidRPr="00BF5F8A">
        <w:rPr>
          <w:rFonts w:ascii="Times New Roman" w:hAnsi="Times New Roman" w:cs="Times New Roman"/>
          <w:sz w:val="24"/>
          <w:szCs w:val="24"/>
          <w:lang w:val="nl-BE"/>
        </w:rPr>
        <w:t>voorlopige maatregelen (6.2.) en</w:t>
      </w:r>
      <w:r>
        <w:rPr>
          <w:rFonts w:ascii="Times New Roman" w:hAnsi="Times New Roman" w:cs="Times New Roman"/>
          <w:sz w:val="24"/>
          <w:szCs w:val="24"/>
          <w:lang w:val="nl-BE"/>
        </w:rPr>
        <w:t xml:space="preserve"> de</w:t>
      </w:r>
      <w:r w:rsidRPr="00BF5F8A">
        <w:rPr>
          <w:rFonts w:ascii="Times New Roman" w:hAnsi="Times New Roman" w:cs="Times New Roman"/>
          <w:sz w:val="24"/>
          <w:szCs w:val="24"/>
          <w:lang w:val="nl-BE"/>
        </w:rPr>
        <w:t xml:space="preserve"> </w:t>
      </w:r>
      <w:r w:rsidR="00092A29">
        <w:rPr>
          <w:rFonts w:ascii="Times New Roman" w:hAnsi="Times New Roman" w:cs="Times New Roman"/>
          <w:sz w:val="24"/>
          <w:szCs w:val="24"/>
          <w:lang w:val="nl-BE"/>
        </w:rPr>
        <w:t>permanente</w:t>
      </w:r>
      <w:r w:rsidRPr="00BF5F8A">
        <w:rPr>
          <w:rFonts w:ascii="Times New Roman" w:hAnsi="Times New Roman" w:cs="Times New Roman"/>
          <w:sz w:val="24"/>
          <w:szCs w:val="24"/>
          <w:lang w:val="nl-BE"/>
        </w:rPr>
        <w:t xml:space="preserve">  saisine en </w:t>
      </w:r>
      <w:r>
        <w:rPr>
          <w:rFonts w:ascii="Times New Roman" w:hAnsi="Times New Roman" w:cs="Times New Roman"/>
          <w:sz w:val="24"/>
          <w:szCs w:val="24"/>
          <w:lang w:val="nl-BE"/>
        </w:rPr>
        <w:t xml:space="preserve">de </w:t>
      </w:r>
      <w:r w:rsidRPr="00BF5F8A">
        <w:rPr>
          <w:rFonts w:ascii="Times New Roman" w:hAnsi="Times New Roman" w:cs="Times New Roman"/>
          <w:sz w:val="24"/>
          <w:szCs w:val="24"/>
          <w:lang w:val="nl-BE"/>
        </w:rPr>
        <w:t>beroepsmogelijkheden (6.3.).</w:t>
      </w:r>
    </w:p>
    <w:p w14:paraId="16571A26" w14:textId="77777777" w:rsidR="001A2CCE" w:rsidRPr="00052FBE" w:rsidRDefault="001A2CCE" w:rsidP="009B7540">
      <w:pPr>
        <w:spacing w:after="0" w:line="276" w:lineRule="auto"/>
        <w:jc w:val="both"/>
        <w:rPr>
          <w:rFonts w:ascii="Times New Roman" w:hAnsi="Times New Roman" w:cs="Times New Roman"/>
          <w:b/>
          <w:bCs/>
          <w:sz w:val="24"/>
          <w:szCs w:val="24"/>
          <w:lang w:val="nl-BE"/>
        </w:rPr>
      </w:pPr>
    </w:p>
    <w:p w14:paraId="7A99C0B9" w14:textId="4062A51B" w:rsidR="007E3133" w:rsidRPr="00AE6AE2" w:rsidRDefault="007E3133" w:rsidP="009B7540">
      <w:pPr>
        <w:pStyle w:val="Lijstalinea"/>
        <w:numPr>
          <w:ilvl w:val="1"/>
          <w:numId w:val="13"/>
        </w:numPr>
        <w:spacing w:after="0" w:line="276" w:lineRule="auto"/>
        <w:jc w:val="both"/>
        <w:rPr>
          <w:rFonts w:ascii="Times New Roman" w:hAnsi="Times New Roman" w:cs="Times New Roman"/>
          <w:b/>
          <w:bCs/>
          <w:sz w:val="24"/>
          <w:szCs w:val="24"/>
          <w:u w:val="single"/>
          <w:lang w:val="nl-BE"/>
        </w:rPr>
      </w:pPr>
      <w:r w:rsidRPr="00331A3C">
        <w:rPr>
          <w:rFonts w:ascii="Times New Roman" w:hAnsi="Times New Roman" w:cs="Times New Roman"/>
          <w:b/>
          <w:bCs/>
          <w:sz w:val="24"/>
          <w:szCs w:val="24"/>
          <w:lang w:val="nl-BE"/>
        </w:rPr>
        <w:t xml:space="preserve"> </w:t>
      </w:r>
      <w:r w:rsidR="00A91A8F" w:rsidRPr="00AE6AE2">
        <w:rPr>
          <w:rFonts w:ascii="Times New Roman" w:hAnsi="Times New Roman" w:cs="Times New Roman"/>
          <w:b/>
          <w:bCs/>
          <w:sz w:val="24"/>
          <w:szCs w:val="24"/>
          <w:u w:val="single"/>
          <w:lang w:val="nl-BE"/>
        </w:rPr>
        <w:t>De i</w:t>
      </w:r>
      <w:r w:rsidRPr="00AE6AE2">
        <w:rPr>
          <w:rFonts w:ascii="Times New Roman" w:hAnsi="Times New Roman" w:cs="Times New Roman"/>
          <w:b/>
          <w:bCs/>
          <w:sz w:val="24"/>
          <w:szCs w:val="24"/>
          <w:u w:val="single"/>
          <w:lang w:val="nl-BE"/>
        </w:rPr>
        <w:t xml:space="preserve">nleiding van de procedure en </w:t>
      </w:r>
      <w:r w:rsidR="00A91A8F" w:rsidRPr="00AE6AE2">
        <w:rPr>
          <w:rFonts w:ascii="Times New Roman" w:hAnsi="Times New Roman" w:cs="Times New Roman"/>
          <w:b/>
          <w:bCs/>
          <w:sz w:val="24"/>
          <w:szCs w:val="24"/>
          <w:u w:val="single"/>
          <w:lang w:val="nl-BE"/>
        </w:rPr>
        <w:t xml:space="preserve">de </w:t>
      </w:r>
      <w:r w:rsidRPr="00AE6AE2">
        <w:rPr>
          <w:rFonts w:ascii="Times New Roman" w:hAnsi="Times New Roman" w:cs="Times New Roman"/>
          <w:b/>
          <w:bCs/>
          <w:sz w:val="24"/>
          <w:szCs w:val="24"/>
          <w:u w:val="single"/>
          <w:lang w:val="nl-BE"/>
        </w:rPr>
        <w:t>zitting</w:t>
      </w:r>
    </w:p>
    <w:p w14:paraId="77836181" w14:textId="77777777" w:rsidR="007E3133" w:rsidRPr="00052FBE" w:rsidRDefault="007E3133" w:rsidP="009B7540">
      <w:pPr>
        <w:spacing w:after="0" w:line="276" w:lineRule="auto"/>
        <w:jc w:val="both"/>
        <w:rPr>
          <w:rFonts w:ascii="Times New Roman" w:hAnsi="Times New Roman" w:cs="Times New Roman"/>
          <w:b/>
          <w:bCs/>
          <w:sz w:val="24"/>
          <w:szCs w:val="24"/>
          <w:lang w:val="nl-BE"/>
        </w:rPr>
      </w:pPr>
    </w:p>
    <w:p w14:paraId="06408C13" w14:textId="33B911A5" w:rsidR="007E3133" w:rsidRPr="00052FBE" w:rsidRDefault="007E3133" w:rsidP="009B7540">
      <w:pPr>
        <w:spacing w:after="0" w:line="276" w:lineRule="auto"/>
        <w:jc w:val="both"/>
        <w:rPr>
          <w:rFonts w:ascii="Times New Roman" w:hAnsi="Times New Roman" w:cs="Times New Roman"/>
          <w:bCs/>
          <w:iCs/>
          <w:sz w:val="24"/>
          <w:szCs w:val="24"/>
          <w:lang w:val="nl-BE"/>
        </w:rPr>
      </w:pPr>
      <w:r w:rsidRPr="00052FBE">
        <w:rPr>
          <w:rFonts w:ascii="Times New Roman" w:hAnsi="Times New Roman" w:cs="Times New Roman"/>
          <w:sz w:val="24"/>
          <w:szCs w:val="24"/>
          <w:lang w:val="nl-BE"/>
        </w:rPr>
        <w:t xml:space="preserve">6.1.1. Wat </w:t>
      </w:r>
      <w:r w:rsidR="006A51A5" w:rsidRPr="00052FBE">
        <w:rPr>
          <w:rFonts w:ascii="Times New Roman" w:hAnsi="Times New Roman" w:cs="Times New Roman"/>
          <w:sz w:val="24"/>
          <w:szCs w:val="24"/>
          <w:lang w:val="nl-BE"/>
        </w:rPr>
        <w:t>vindt</w:t>
      </w:r>
      <w:r w:rsidR="006A51A5">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u van het feit dat bepaalde vorderingen die onder de bevoegdheid van de familierechtbank vallen bij verzoekschrift kunnen worden ingediend en andere</w:t>
      </w:r>
      <w:r w:rsidR="0043785E">
        <w:rPr>
          <w:rFonts w:ascii="Times New Roman" w:hAnsi="Times New Roman" w:cs="Times New Roman"/>
          <w:sz w:val="24"/>
          <w:szCs w:val="24"/>
          <w:lang w:val="nl-BE"/>
        </w:rPr>
        <w:t xml:space="preserve"> vorderingen</w:t>
      </w:r>
      <w:r w:rsidRPr="00052FBE">
        <w:rPr>
          <w:rFonts w:ascii="Times New Roman" w:hAnsi="Times New Roman" w:cs="Times New Roman"/>
          <w:sz w:val="24"/>
          <w:szCs w:val="24"/>
          <w:lang w:val="nl-BE"/>
        </w:rPr>
        <w:t xml:space="preserve"> bij dagvaarding</w:t>
      </w:r>
      <w:r w:rsidR="006A51A5">
        <w:rPr>
          <w:rFonts w:ascii="Times New Roman" w:hAnsi="Times New Roman" w:cs="Times New Roman"/>
          <w:sz w:val="24"/>
          <w:szCs w:val="24"/>
          <w:lang w:val="nl-BE"/>
        </w:rPr>
        <w:t xml:space="preserve"> moete</w:t>
      </w:r>
      <w:r w:rsidR="0043785E">
        <w:rPr>
          <w:rFonts w:ascii="Times New Roman" w:hAnsi="Times New Roman" w:cs="Times New Roman"/>
          <w:sz w:val="24"/>
          <w:szCs w:val="24"/>
          <w:lang w:val="nl-BE"/>
        </w:rPr>
        <w:t>n</w:t>
      </w:r>
      <w:r w:rsidR="006A51A5">
        <w:rPr>
          <w:rFonts w:ascii="Times New Roman" w:hAnsi="Times New Roman" w:cs="Times New Roman"/>
          <w:sz w:val="24"/>
          <w:szCs w:val="24"/>
          <w:lang w:val="nl-BE"/>
        </w:rPr>
        <w:t xml:space="preserve"> worden ingeleid</w:t>
      </w:r>
      <w:r w:rsidRPr="00052FBE">
        <w:rPr>
          <w:rFonts w:ascii="Times New Roman" w:hAnsi="Times New Roman" w:cs="Times New Roman"/>
          <w:sz w:val="24"/>
          <w:szCs w:val="24"/>
          <w:lang w:val="nl-BE"/>
        </w:rPr>
        <w:t xml:space="preserve">? </w:t>
      </w:r>
      <w:r w:rsidR="00D568EB">
        <w:rPr>
          <w:rFonts w:ascii="Times New Roman" w:hAnsi="Times New Roman" w:cs="Times New Roman"/>
          <w:sz w:val="24"/>
          <w:szCs w:val="24"/>
          <w:lang w:val="nl-BE"/>
        </w:rPr>
        <w:t>Dient het</w:t>
      </w:r>
      <w:r w:rsidR="00E45ECC">
        <w:rPr>
          <w:rFonts w:ascii="Times New Roman" w:hAnsi="Times New Roman" w:cs="Times New Roman"/>
          <w:sz w:val="24"/>
          <w:szCs w:val="24"/>
          <w:lang w:val="nl-BE"/>
        </w:rPr>
        <w:t xml:space="preserve"> inleiden van </w:t>
      </w:r>
      <w:r w:rsidR="00C70301">
        <w:rPr>
          <w:rFonts w:ascii="Times New Roman" w:hAnsi="Times New Roman" w:cs="Times New Roman"/>
          <w:sz w:val="24"/>
          <w:szCs w:val="24"/>
          <w:lang w:val="nl-BE"/>
        </w:rPr>
        <w:t>e</w:t>
      </w:r>
      <w:r w:rsidR="00E45ECC">
        <w:rPr>
          <w:rFonts w:ascii="Times New Roman" w:hAnsi="Times New Roman" w:cs="Times New Roman"/>
          <w:sz w:val="24"/>
          <w:szCs w:val="24"/>
          <w:lang w:val="nl-BE"/>
        </w:rPr>
        <w:t>e</w:t>
      </w:r>
      <w:r w:rsidR="00C70301">
        <w:rPr>
          <w:rFonts w:ascii="Times New Roman" w:hAnsi="Times New Roman" w:cs="Times New Roman"/>
          <w:sz w:val="24"/>
          <w:szCs w:val="24"/>
          <w:lang w:val="nl-BE"/>
        </w:rPr>
        <w:t>n</w:t>
      </w:r>
      <w:r w:rsidR="00E45ECC">
        <w:rPr>
          <w:rFonts w:ascii="Times New Roman" w:hAnsi="Times New Roman" w:cs="Times New Roman"/>
          <w:sz w:val="24"/>
          <w:szCs w:val="24"/>
          <w:lang w:val="nl-BE"/>
        </w:rPr>
        <w:t xml:space="preserve"> procedure</w:t>
      </w:r>
      <w:r w:rsidR="00C70301">
        <w:rPr>
          <w:rFonts w:ascii="Times New Roman" w:hAnsi="Times New Roman" w:cs="Times New Roman"/>
          <w:sz w:val="24"/>
          <w:szCs w:val="24"/>
          <w:lang w:val="nl-BE"/>
        </w:rPr>
        <w:t xml:space="preserve"> voor de </w:t>
      </w:r>
      <w:r w:rsidR="00C70301">
        <w:rPr>
          <w:rFonts w:ascii="Times New Roman" w:hAnsi="Times New Roman" w:cs="Times New Roman"/>
          <w:sz w:val="24"/>
          <w:szCs w:val="24"/>
          <w:lang w:val="nl-BE"/>
        </w:rPr>
        <w:lastRenderedPageBreak/>
        <w:t>familierechtbank</w:t>
      </w:r>
      <w:r w:rsidR="00D568EB">
        <w:rPr>
          <w:rFonts w:ascii="Times New Roman" w:hAnsi="Times New Roman" w:cs="Times New Roman"/>
          <w:sz w:val="24"/>
          <w:szCs w:val="24"/>
          <w:lang w:val="nl-BE"/>
        </w:rPr>
        <w:t xml:space="preserve"> </w:t>
      </w:r>
      <w:r w:rsidR="00B269B5">
        <w:rPr>
          <w:rFonts w:ascii="Times New Roman" w:hAnsi="Times New Roman" w:cs="Times New Roman"/>
          <w:sz w:val="24"/>
          <w:szCs w:val="24"/>
          <w:lang w:val="nl-BE"/>
        </w:rPr>
        <w:t xml:space="preserve">idealiter </w:t>
      </w:r>
      <w:r w:rsidR="00D568EB">
        <w:rPr>
          <w:rFonts w:ascii="Times New Roman" w:hAnsi="Times New Roman" w:cs="Times New Roman"/>
          <w:sz w:val="24"/>
          <w:szCs w:val="24"/>
          <w:lang w:val="nl-BE"/>
        </w:rPr>
        <w:t>op uniforme wijze te gebeuren</w:t>
      </w:r>
      <w:r w:rsidR="00E45ECC">
        <w:rPr>
          <w:rFonts w:ascii="Times New Roman" w:hAnsi="Times New Roman" w:cs="Times New Roman"/>
          <w:sz w:val="24"/>
          <w:szCs w:val="24"/>
          <w:lang w:val="nl-BE"/>
        </w:rPr>
        <w:t>?</w:t>
      </w:r>
      <w:r w:rsidR="00B269B5">
        <w:rPr>
          <w:rFonts w:ascii="Times New Roman" w:hAnsi="Times New Roman" w:cs="Times New Roman"/>
          <w:sz w:val="24"/>
          <w:szCs w:val="24"/>
          <w:lang w:val="nl-BE"/>
        </w:rPr>
        <w:t xml:space="preserve"> </w:t>
      </w:r>
      <w:proofErr w:type="spellStart"/>
      <w:r w:rsidR="00B269B5">
        <w:rPr>
          <w:rFonts w:ascii="Times New Roman" w:hAnsi="Times New Roman" w:cs="Times New Roman"/>
          <w:sz w:val="24"/>
          <w:szCs w:val="24"/>
          <w:lang w:val="nl-BE"/>
        </w:rPr>
        <w:t>Zoja</w:t>
      </w:r>
      <w:proofErr w:type="spellEnd"/>
      <w:r w:rsidR="00B269B5">
        <w:rPr>
          <w:rFonts w:ascii="Times New Roman" w:hAnsi="Times New Roman" w:cs="Times New Roman"/>
          <w:sz w:val="24"/>
          <w:szCs w:val="24"/>
          <w:lang w:val="nl-BE"/>
        </w:rPr>
        <w:t>, m</w:t>
      </w:r>
      <w:r w:rsidRPr="00052FBE">
        <w:rPr>
          <w:rFonts w:ascii="Times New Roman" w:hAnsi="Times New Roman" w:cs="Times New Roman"/>
          <w:sz w:val="24"/>
          <w:szCs w:val="24"/>
          <w:lang w:val="nl-BE"/>
        </w:rPr>
        <w:t>oet één wijze van inleiding van de procedure worden veralgemeend</w:t>
      </w:r>
      <w:r w:rsidR="00B269B5">
        <w:rPr>
          <w:rFonts w:ascii="Times New Roman" w:hAnsi="Times New Roman" w:cs="Times New Roman"/>
          <w:sz w:val="24"/>
          <w:szCs w:val="24"/>
          <w:lang w:val="nl-BE"/>
        </w:rPr>
        <w:t xml:space="preserve"> en op welke wijze</w:t>
      </w:r>
      <w:r w:rsidRPr="00052FBE">
        <w:rPr>
          <w:rFonts w:ascii="Times New Roman" w:hAnsi="Times New Roman" w:cs="Times New Roman"/>
          <w:sz w:val="24"/>
          <w:szCs w:val="24"/>
          <w:lang w:val="nl-BE"/>
        </w:rPr>
        <w:t xml:space="preserve">? </w:t>
      </w:r>
    </w:p>
    <w:p w14:paraId="754A7244" w14:textId="77777777" w:rsidR="007E3133" w:rsidRPr="00052FBE" w:rsidRDefault="007E3133" w:rsidP="009B7540">
      <w:pPr>
        <w:spacing w:after="0" w:line="276" w:lineRule="auto"/>
        <w:jc w:val="both"/>
        <w:rPr>
          <w:rFonts w:ascii="Times New Roman" w:hAnsi="Times New Roman" w:cs="Times New Roman"/>
          <w:bCs/>
          <w:iCs/>
          <w:sz w:val="24"/>
          <w:szCs w:val="24"/>
          <w:lang w:val="nl-BE"/>
        </w:rPr>
      </w:pPr>
    </w:p>
    <w:p w14:paraId="7DFDB7BF" w14:textId="48A379D8" w:rsidR="007E3133" w:rsidRDefault="007E3133"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6</w:t>
      </w:r>
      <w:r w:rsidRPr="00052FBE">
        <w:rPr>
          <w:rFonts w:ascii="Times New Roman" w:hAnsi="Times New Roman" w:cs="Times New Roman"/>
          <w:i/>
          <w:iCs/>
          <w:sz w:val="24"/>
          <w:szCs w:val="24"/>
          <w:lang w:val="nl-BE"/>
        </w:rPr>
        <w:t>.</w:t>
      </w:r>
      <w:r w:rsidRPr="00052FBE">
        <w:rPr>
          <w:rFonts w:ascii="Times New Roman" w:hAnsi="Times New Roman" w:cs="Times New Roman"/>
          <w:sz w:val="24"/>
          <w:szCs w:val="24"/>
          <w:lang w:val="nl-BE"/>
        </w:rPr>
        <w:t xml:space="preserve">1.2. Hoe worden de inleidingszittingen van de familierechtbank georganiseerd (gewone kamer, speciale kamer voor inleidingszittingen, </w:t>
      </w:r>
      <w:r w:rsidR="002A439F">
        <w:rPr>
          <w:rFonts w:ascii="Times New Roman" w:hAnsi="Times New Roman" w:cs="Times New Roman"/>
          <w:sz w:val="24"/>
          <w:szCs w:val="24"/>
          <w:lang w:val="nl-BE"/>
        </w:rPr>
        <w:t>…</w:t>
      </w:r>
      <w:r w:rsidRPr="00052FBE">
        <w:rPr>
          <w:rFonts w:ascii="Times New Roman" w:hAnsi="Times New Roman" w:cs="Times New Roman"/>
          <w:sz w:val="24"/>
          <w:szCs w:val="24"/>
          <w:lang w:val="nl-BE"/>
        </w:rPr>
        <w:t xml:space="preserve">)? </w:t>
      </w:r>
    </w:p>
    <w:p w14:paraId="42864091" w14:textId="77777777" w:rsidR="007F631E" w:rsidRPr="00052FBE" w:rsidRDefault="007F631E" w:rsidP="009B7540">
      <w:pPr>
        <w:spacing w:after="0" w:line="276" w:lineRule="auto"/>
        <w:jc w:val="both"/>
        <w:rPr>
          <w:rFonts w:ascii="Times New Roman" w:hAnsi="Times New Roman" w:cs="Times New Roman"/>
          <w:bCs/>
          <w:sz w:val="24"/>
          <w:szCs w:val="24"/>
          <w:lang w:val="nl-BE"/>
        </w:rPr>
      </w:pPr>
    </w:p>
    <w:p w14:paraId="097F2801" w14:textId="4D348B26" w:rsidR="007E3133" w:rsidRPr="00052FBE" w:rsidRDefault="007E3133" w:rsidP="009B7540">
      <w:pPr>
        <w:spacing w:after="0" w:line="276" w:lineRule="auto"/>
        <w:jc w:val="both"/>
        <w:rPr>
          <w:rFonts w:ascii="Times New Roman" w:hAnsi="Times New Roman" w:cs="Times New Roman"/>
          <w:bCs/>
          <w:sz w:val="24"/>
          <w:szCs w:val="24"/>
          <w:lang w:val="nl-BE"/>
        </w:rPr>
      </w:pPr>
      <w:r w:rsidRPr="00052FBE">
        <w:rPr>
          <w:rFonts w:ascii="Times New Roman" w:hAnsi="Times New Roman" w:cs="Times New Roman"/>
          <w:sz w:val="24"/>
          <w:szCs w:val="24"/>
          <w:lang w:val="nl-BE"/>
        </w:rPr>
        <w:t xml:space="preserve">6.1.3. Is de huidige organisatie van de inleidingszittingen </w:t>
      </w:r>
      <w:r w:rsidR="00B269B5">
        <w:rPr>
          <w:rFonts w:ascii="Times New Roman" w:hAnsi="Times New Roman" w:cs="Times New Roman"/>
          <w:sz w:val="24"/>
          <w:szCs w:val="24"/>
          <w:lang w:val="nl-BE"/>
        </w:rPr>
        <w:t>bevredigend</w:t>
      </w:r>
      <w:r w:rsidRPr="00052FBE">
        <w:rPr>
          <w:rFonts w:ascii="Times New Roman" w:hAnsi="Times New Roman" w:cs="Times New Roman"/>
          <w:sz w:val="24"/>
          <w:szCs w:val="24"/>
          <w:lang w:val="nl-BE"/>
        </w:rPr>
        <w:t xml:space="preserve">? Zo niet, wat moet er volgens u veranderen? </w:t>
      </w:r>
    </w:p>
    <w:p w14:paraId="6E2E6D86" w14:textId="77777777" w:rsidR="007E3133" w:rsidRPr="00052FBE" w:rsidRDefault="007E3133" w:rsidP="009B7540">
      <w:pPr>
        <w:spacing w:after="0" w:line="276" w:lineRule="auto"/>
        <w:jc w:val="both"/>
        <w:rPr>
          <w:rFonts w:ascii="Times New Roman" w:hAnsi="Times New Roman" w:cs="Times New Roman"/>
          <w:bCs/>
          <w:sz w:val="24"/>
          <w:szCs w:val="24"/>
          <w:lang w:val="nl-BE"/>
        </w:rPr>
      </w:pPr>
    </w:p>
    <w:p w14:paraId="062CB29B" w14:textId="1C512886" w:rsidR="007E3133" w:rsidRDefault="007E3133"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6.1.4. Hoe wordt de verplichting tot persoonlijke verschijning van de partijen</w:t>
      </w:r>
      <w:r w:rsidR="00B269B5">
        <w:rPr>
          <w:rFonts w:ascii="Times New Roman" w:hAnsi="Times New Roman" w:cs="Times New Roman"/>
          <w:sz w:val="24"/>
          <w:szCs w:val="24"/>
          <w:lang w:val="nl-BE"/>
        </w:rPr>
        <w:t xml:space="preserve"> in de praktijk</w:t>
      </w:r>
      <w:r w:rsidRPr="00052FBE">
        <w:rPr>
          <w:rFonts w:ascii="Times New Roman" w:hAnsi="Times New Roman" w:cs="Times New Roman"/>
          <w:sz w:val="24"/>
          <w:szCs w:val="24"/>
          <w:lang w:val="nl-BE"/>
        </w:rPr>
        <w:t xml:space="preserve"> uitgevoerd? Hoe kan </w:t>
      </w:r>
      <w:r w:rsidR="002A439F">
        <w:rPr>
          <w:rFonts w:ascii="Times New Roman" w:hAnsi="Times New Roman" w:cs="Times New Roman"/>
          <w:sz w:val="24"/>
          <w:szCs w:val="24"/>
          <w:lang w:val="nl-BE"/>
        </w:rPr>
        <w:t>dit</w:t>
      </w:r>
      <w:r w:rsidRPr="00052FBE">
        <w:rPr>
          <w:rFonts w:ascii="Times New Roman" w:hAnsi="Times New Roman" w:cs="Times New Roman"/>
          <w:sz w:val="24"/>
          <w:szCs w:val="24"/>
          <w:lang w:val="nl-BE"/>
        </w:rPr>
        <w:t xml:space="preserve"> nog worden verbeterd?</w:t>
      </w:r>
      <w:r w:rsidR="00052FBE">
        <w:rPr>
          <w:rFonts w:ascii="Times New Roman" w:hAnsi="Times New Roman" w:cs="Times New Roman"/>
          <w:sz w:val="24"/>
          <w:szCs w:val="24"/>
          <w:lang w:val="nl-BE"/>
        </w:rPr>
        <w:t xml:space="preserve"> </w:t>
      </w:r>
    </w:p>
    <w:p w14:paraId="728062E2" w14:textId="596213E5" w:rsidR="002911AF" w:rsidRDefault="002911AF" w:rsidP="009B7540">
      <w:pPr>
        <w:spacing w:after="0" w:line="276" w:lineRule="auto"/>
        <w:jc w:val="both"/>
        <w:rPr>
          <w:rFonts w:ascii="Times New Roman" w:hAnsi="Times New Roman" w:cs="Times New Roman"/>
          <w:sz w:val="24"/>
          <w:szCs w:val="24"/>
          <w:lang w:val="nl-BE"/>
        </w:rPr>
      </w:pPr>
    </w:p>
    <w:p w14:paraId="22A21E05" w14:textId="5767FE04" w:rsidR="002911AF" w:rsidRPr="002911AF" w:rsidRDefault="002911AF" w:rsidP="009B7540">
      <w:pPr>
        <w:pStyle w:val="Lijstalinea"/>
        <w:numPr>
          <w:ilvl w:val="1"/>
          <w:numId w:val="20"/>
        </w:numPr>
        <w:spacing w:after="0" w:line="276" w:lineRule="auto"/>
        <w:jc w:val="both"/>
        <w:rPr>
          <w:rFonts w:ascii="Times New Roman" w:hAnsi="Times New Roman" w:cs="Times New Roman"/>
          <w:b/>
          <w:bCs/>
          <w:sz w:val="24"/>
          <w:szCs w:val="24"/>
          <w:lang w:val="nl-BE"/>
        </w:rPr>
      </w:pPr>
      <w:r w:rsidRPr="002911AF">
        <w:rPr>
          <w:rFonts w:ascii="Times New Roman" w:hAnsi="Times New Roman" w:cs="Times New Roman"/>
          <w:b/>
          <w:bCs/>
          <w:sz w:val="24"/>
          <w:szCs w:val="24"/>
          <w:lang w:val="nl-BE"/>
        </w:rPr>
        <w:t>De spoedeisendheid en de voorlopige maatregelen</w:t>
      </w:r>
    </w:p>
    <w:p w14:paraId="727FC1B8" w14:textId="77777777" w:rsidR="007E3133" w:rsidRPr="00052FBE" w:rsidRDefault="007E3133" w:rsidP="009B7540">
      <w:pPr>
        <w:spacing w:after="0" w:line="276" w:lineRule="auto"/>
        <w:jc w:val="both"/>
        <w:rPr>
          <w:rFonts w:ascii="Times New Roman" w:hAnsi="Times New Roman" w:cs="Times New Roman"/>
          <w:sz w:val="24"/>
          <w:szCs w:val="24"/>
          <w:lang w:val="nl-BE"/>
        </w:rPr>
      </w:pPr>
    </w:p>
    <w:p w14:paraId="2A3792AD" w14:textId="3FB442B8" w:rsidR="007E3133" w:rsidRPr="00052FBE" w:rsidRDefault="007E3133" w:rsidP="009B7540">
      <w:pPr>
        <w:pStyle w:val="ProcedureTexte"/>
        <w:spacing w:line="276" w:lineRule="auto"/>
        <w:rPr>
          <w:noProof w:val="0"/>
          <w:color w:val="000000" w:themeColor="text1"/>
          <w:szCs w:val="24"/>
          <w:lang w:val="nl-BE"/>
        </w:rPr>
      </w:pPr>
      <w:r w:rsidRPr="00052FBE">
        <w:rPr>
          <w:noProof w:val="0"/>
          <w:color w:val="000000" w:themeColor="text1"/>
          <w:szCs w:val="24"/>
          <w:lang w:val="nl-BE"/>
        </w:rPr>
        <w:t xml:space="preserve">6.2.1. Ziet u in uw praktijk een </w:t>
      </w:r>
      <w:r w:rsidR="00911D1A">
        <w:rPr>
          <w:noProof w:val="0"/>
          <w:color w:val="000000" w:themeColor="text1"/>
          <w:szCs w:val="24"/>
          <w:lang w:val="nl-BE"/>
        </w:rPr>
        <w:t>v</w:t>
      </w:r>
      <w:r w:rsidRPr="00052FBE">
        <w:rPr>
          <w:noProof w:val="0"/>
          <w:color w:val="000000" w:themeColor="text1"/>
          <w:szCs w:val="24"/>
          <w:lang w:val="nl-BE"/>
        </w:rPr>
        <w:t>erschil in de behandeling van zaken naargelang de spoedeisendheid uitdrukkelijk door de eiser wordt ingeroepen (artikel 1253/4, §</w:t>
      </w:r>
      <w:r w:rsidR="0026706D">
        <w:rPr>
          <w:noProof w:val="0"/>
          <w:color w:val="000000" w:themeColor="text1"/>
          <w:szCs w:val="24"/>
          <w:lang w:val="nl-BE"/>
        </w:rPr>
        <w:t xml:space="preserve"> </w:t>
      </w:r>
      <w:r w:rsidRPr="00052FBE">
        <w:rPr>
          <w:noProof w:val="0"/>
          <w:color w:val="000000" w:themeColor="text1"/>
          <w:szCs w:val="24"/>
          <w:lang w:val="nl-BE"/>
        </w:rPr>
        <w:t>1 van het Gerechtelijk wetboek) dan wel door de wet wordt vermoed (artikel 1253</w:t>
      </w:r>
      <w:r w:rsidRPr="00052FBE">
        <w:rPr>
          <w:i/>
          <w:iCs/>
          <w:noProof w:val="0"/>
          <w:color w:val="000000" w:themeColor="text1"/>
          <w:szCs w:val="24"/>
          <w:lang w:val="nl-BE"/>
        </w:rPr>
        <w:t>ter</w:t>
      </w:r>
      <w:r w:rsidRPr="00052FBE">
        <w:rPr>
          <w:noProof w:val="0"/>
          <w:color w:val="000000" w:themeColor="text1"/>
          <w:szCs w:val="24"/>
          <w:lang w:val="nl-BE"/>
        </w:rPr>
        <w:t>/4, §</w:t>
      </w:r>
      <w:r w:rsidR="0026706D">
        <w:rPr>
          <w:noProof w:val="0"/>
          <w:color w:val="000000" w:themeColor="text1"/>
          <w:szCs w:val="24"/>
          <w:lang w:val="nl-BE"/>
        </w:rPr>
        <w:t xml:space="preserve"> </w:t>
      </w:r>
      <w:r w:rsidRPr="00052FBE">
        <w:rPr>
          <w:noProof w:val="0"/>
          <w:color w:val="000000" w:themeColor="text1"/>
          <w:szCs w:val="24"/>
          <w:lang w:val="nl-BE"/>
        </w:rPr>
        <w:t>2 en 1253</w:t>
      </w:r>
      <w:r w:rsidRPr="00052FBE">
        <w:rPr>
          <w:i/>
          <w:iCs/>
          <w:noProof w:val="0"/>
          <w:color w:val="000000" w:themeColor="text1"/>
          <w:szCs w:val="24"/>
          <w:lang w:val="nl-BE"/>
        </w:rPr>
        <w:t>ter</w:t>
      </w:r>
      <w:r w:rsidRPr="00052FBE">
        <w:rPr>
          <w:noProof w:val="0"/>
          <w:color w:val="000000" w:themeColor="text1"/>
          <w:szCs w:val="24"/>
          <w:lang w:val="nl-BE"/>
        </w:rPr>
        <w:t xml:space="preserve">/5 van het Gerechtelijk wetboek)? </w:t>
      </w:r>
      <w:r w:rsidR="00911D1A">
        <w:rPr>
          <w:noProof w:val="0"/>
          <w:color w:val="000000" w:themeColor="text1"/>
          <w:szCs w:val="24"/>
          <w:lang w:val="nl-BE"/>
        </w:rPr>
        <w:t xml:space="preserve">Licht toe. </w:t>
      </w:r>
    </w:p>
    <w:p w14:paraId="3102C0CE" w14:textId="77777777" w:rsidR="007E3133" w:rsidRPr="00052FBE" w:rsidRDefault="007E3133" w:rsidP="009B7540">
      <w:pPr>
        <w:pStyle w:val="ProcedureTexte"/>
        <w:spacing w:line="276" w:lineRule="auto"/>
        <w:rPr>
          <w:noProof w:val="0"/>
          <w:color w:val="000000" w:themeColor="text1"/>
          <w:szCs w:val="24"/>
          <w:lang w:val="nl-BE"/>
        </w:rPr>
      </w:pPr>
    </w:p>
    <w:p w14:paraId="361CA63E" w14:textId="3782275C" w:rsidR="007E3133" w:rsidRDefault="007E3133" w:rsidP="009B7540">
      <w:pPr>
        <w:pStyle w:val="ProcedureTexte"/>
        <w:spacing w:line="276" w:lineRule="auto"/>
        <w:rPr>
          <w:noProof w:val="0"/>
          <w:color w:val="000000" w:themeColor="text1"/>
          <w:szCs w:val="24"/>
          <w:lang w:val="nl-BE"/>
        </w:rPr>
      </w:pPr>
      <w:r w:rsidRPr="00052FBE">
        <w:rPr>
          <w:noProof w:val="0"/>
          <w:color w:val="000000" w:themeColor="text1"/>
          <w:szCs w:val="24"/>
          <w:lang w:val="nl-BE"/>
        </w:rPr>
        <w:t xml:space="preserve">6.2.2. Bent u van mening dat, wanneer spoedeisendheid wordt ingeroepen of vermoed, de door de familierechtbank toegepaste termijnen </w:t>
      </w:r>
      <w:r w:rsidR="00D308B3">
        <w:rPr>
          <w:noProof w:val="0"/>
          <w:color w:val="000000" w:themeColor="text1"/>
          <w:szCs w:val="24"/>
          <w:lang w:val="nl-BE"/>
        </w:rPr>
        <w:t xml:space="preserve">korter </w:t>
      </w:r>
      <w:r w:rsidRPr="00052FBE">
        <w:rPr>
          <w:noProof w:val="0"/>
          <w:color w:val="000000" w:themeColor="text1"/>
          <w:szCs w:val="24"/>
          <w:lang w:val="nl-BE"/>
        </w:rPr>
        <w:t>zijn dan die voor de andere vorderingen?</w:t>
      </w:r>
    </w:p>
    <w:p w14:paraId="172CD0E3" w14:textId="77777777" w:rsidR="009B7540" w:rsidRPr="00052FBE" w:rsidRDefault="009B7540" w:rsidP="009B7540">
      <w:pPr>
        <w:pStyle w:val="ProcedureTexte"/>
        <w:spacing w:line="276" w:lineRule="auto"/>
        <w:rPr>
          <w:noProof w:val="0"/>
          <w:color w:val="000000" w:themeColor="text1"/>
          <w:szCs w:val="24"/>
          <w:lang w:val="nl-BE"/>
        </w:rPr>
      </w:pPr>
    </w:p>
    <w:p w14:paraId="0422640E" w14:textId="362D337B" w:rsidR="007E3133" w:rsidRPr="00052FBE" w:rsidRDefault="007E3133" w:rsidP="009B7540">
      <w:pPr>
        <w:pStyle w:val="ProcedureTexte"/>
        <w:spacing w:line="276" w:lineRule="auto"/>
        <w:rPr>
          <w:noProof w:val="0"/>
          <w:color w:val="000000" w:themeColor="text1"/>
          <w:szCs w:val="24"/>
          <w:lang w:val="nl-BE"/>
        </w:rPr>
      </w:pPr>
      <w:r w:rsidRPr="00052FBE">
        <w:rPr>
          <w:noProof w:val="0"/>
          <w:color w:val="000000" w:themeColor="text1"/>
          <w:szCs w:val="24"/>
          <w:lang w:val="nl-BE"/>
        </w:rPr>
        <w:t xml:space="preserve">6.2.3. Hoe worden spoedeisende vorderingen </w:t>
      </w:r>
      <w:r w:rsidR="00911D1A">
        <w:rPr>
          <w:noProof w:val="0"/>
          <w:color w:val="000000" w:themeColor="text1"/>
          <w:szCs w:val="24"/>
          <w:lang w:val="nl-BE"/>
        </w:rPr>
        <w:t xml:space="preserve">– vorderingen </w:t>
      </w:r>
      <w:r w:rsidRPr="00052FBE">
        <w:rPr>
          <w:noProof w:val="0"/>
          <w:color w:val="000000" w:themeColor="text1"/>
          <w:szCs w:val="24"/>
          <w:lang w:val="nl-BE"/>
        </w:rPr>
        <w:t>waarvan het spoedeisend karakter wordt ingeroepen of vermoed</w:t>
      </w:r>
      <w:r w:rsidR="00911D1A">
        <w:rPr>
          <w:noProof w:val="0"/>
          <w:color w:val="000000" w:themeColor="text1"/>
          <w:szCs w:val="24"/>
          <w:lang w:val="nl-BE"/>
        </w:rPr>
        <w:t xml:space="preserve"> -</w:t>
      </w:r>
      <w:r w:rsidRPr="00052FBE">
        <w:rPr>
          <w:noProof w:val="0"/>
          <w:color w:val="000000" w:themeColor="text1"/>
          <w:szCs w:val="24"/>
          <w:lang w:val="nl-BE"/>
        </w:rPr>
        <w:t xml:space="preserve"> voor de familierechtbank behandeld? Hoe kan de behandeling van deze zaken worden verbeterd? </w:t>
      </w:r>
    </w:p>
    <w:p w14:paraId="36652429" w14:textId="77777777" w:rsidR="007E3133" w:rsidRPr="00052FBE" w:rsidRDefault="007E3133" w:rsidP="009B7540">
      <w:pPr>
        <w:pStyle w:val="ProcedureTexte"/>
        <w:spacing w:line="276" w:lineRule="auto"/>
        <w:rPr>
          <w:noProof w:val="0"/>
          <w:color w:val="000000" w:themeColor="text1"/>
          <w:szCs w:val="24"/>
          <w:lang w:val="nl-BE"/>
        </w:rPr>
      </w:pPr>
    </w:p>
    <w:p w14:paraId="7EDD7016" w14:textId="77777777" w:rsidR="00EF3719" w:rsidRPr="00EF3719" w:rsidRDefault="007E3133" w:rsidP="009B7540">
      <w:pPr>
        <w:pStyle w:val="ProcedureTexte"/>
        <w:spacing w:line="276" w:lineRule="auto"/>
        <w:rPr>
          <w:color w:val="242424"/>
          <w:szCs w:val="24"/>
          <w:shd w:val="clear" w:color="auto" w:fill="FFFFFF"/>
          <w:lang w:val="nl-BE"/>
        </w:rPr>
      </w:pPr>
      <w:r w:rsidRPr="00052FBE">
        <w:rPr>
          <w:noProof w:val="0"/>
          <w:color w:val="000000" w:themeColor="text1"/>
          <w:szCs w:val="24"/>
          <w:lang w:val="nl-BE"/>
        </w:rPr>
        <w:t>6.2</w:t>
      </w:r>
      <w:r w:rsidRPr="00EF3719">
        <w:rPr>
          <w:noProof w:val="0"/>
          <w:color w:val="000000" w:themeColor="text1"/>
          <w:szCs w:val="24"/>
          <w:lang w:val="nl-BE"/>
        </w:rPr>
        <w:t>.4.</w:t>
      </w:r>
      <w:r w:rsidR="00A45B60" w:rsidRPr="00EF3719">
        <w:rPr>
          <w:noProof w:val="0"/>
          <w:color w:val="000000" w:themeColor="text1"/>
          <w:szCs w:val="24"/>
          <w:lang w:val="nl-BE"/>
        </w:rPr>
        <w:t xml:space="preserve">  </w:t>
      </w:r>
      <w:r w:rsidR="00092A29" w:rsidRPr="00EF3719">
        <w:rPr>
          <w:color w:val="242424"/>
          <w:szCs w:val="24"/>
          <w:shd w:val="clear" w:color="auto" w:fill="FFFFFF"/>
          <w:lang w:val="nl-BE"/>
        </w:rPr>
        <w:t>Het spoedeisend karakter, in de zin van artikel 1253</w:t>
      </w:r>
      <w:r w:rsidR="00092A29" w:rsidRPr="00EF3719">
        <w:rPr>
          <w:i/>
          <w:iCs/>
          <w:color w:val="242424"/>
          <w:szCs w:val="24"/>
          <w:shd w:val="clear" w:color="auto" w:fill="FFFFFF"/>
          <w:lang w:val="nl-BE"/>
        </w:rPr>
        <w:t>ter</w:t>
      </w:r>
      <w:r w:rsidR="00092A29" w:rsidRPr="00EF3719">
        <w:rPr>
          <w:color w:val="242424"/>
          <w:szCs w:val="24"/>
          <w:shd w:val="clear" w:color="auto" w:fill="FFFFFF"/>
          <w:lang w:val="nl-BE"/>
        </w:rPr>
        <w:t>/4, § 1 van het Gerechtelijk wetboek, </w:t>
      </w:r>
      <w:r w:rsidR="00092A29" w:rsidRPr="00EF3719">
        <w:rPr>
          <w:i/>
          <w:iCs/>
          <w:color w:val="242424"/>
          <w:szCs w:val="24"/>
          <w:shd w:val="clear" w:color="auto" w:fill="FFFFFF"/>
          <w:lang w:val="nl-BE"/>
        </w:rPr>
        <w:t>kan </w:t>
      </w:r>
      <w:r w:rsidR="00092A29" w:rsidRPr="00EF3719">
        <w:rPr>
          <w:color w:val="242424"/>
          <w:szCs w:val="24"/>
          <w:shd w:val="clear" w:color="auto" w:fill="FFFFFF"/>
          <w:lang w:val="nl-BE"/>
        </w:rPr>
        <w:t>door de familierechtbank worden ingeroepen voor een zaak die samen wordt ingeleid met een zaak die betrekking heeft op één of meerdere vorderingen zoals bedoeld in artikel 1253</w:t>
      </w:r>
      <w:r w:rsidR="00092A29" w:rsidRPr="00EF3719">
        <w:rPr>
          <w:i/>
          <w:iCs/>
          <w:color w:val="242424"/>
          <w:szCs w:val="24"/>
          <w:shd w:val="clear" w:color="auto" w:fill="FFFFFF"/>
          <w:lang w:val="nl-BE"/>
        </w:rPr>
        <w:t>ter</w:t>
      </w:r>
      <w:r w:rsidR="00092A29" w:rsidRPr="00EF3719">
        <w:rPr>
          <w:color w:val="242424"/>
          <w:szCs w:val="24"/>
          <w:shd w:val="clear" w:color="auto" w:fill="FFFFFF"/>
          <w:lang w:val="nl-BE"/>
        </w:rPr>
        <w:t>/4, § 2 van het Gerechtelijk wetboek (te weten de afzonderlijke verblijfplaatsen; het ouderlijk gezag; de pleegzorg; de verblijfsregeling en het recht op persoonlijk contact met een minderjarige kind; de onderhoudsverplichtingen; het grensoverschrijdend hoederecht en bezoekrecht; de weigering om het huwelijk te voltrekken, de weigering om een erkenning van afstamming te akteren en de weigering om melding te maken van de verklaring van wettelijke samenwoning, de voorlopige maatregelen die worden bevolen)? Past de familierechter in de praktijk de</w:t>
      </w:r>
      <w:r w:rsidR="00EF3719" w:rsidRPr="00EF3719">
        <w:rPr>
          <w:color w:val="242424"/>
          <w:szCs w:val="24"/>
          <w:shd w:val="clear" w:color="auto" w:fill="FFFFFF"/>
          <w:lang w:val="nl-BE"/>
        </w:rPr>
        <w:t xml:space="preserve">ze </w:t>
      </w:r>
      <w:r w:rsidR="00092A29" w:rsidRPr="00EF3719">
        <w:rPr>
          <w:color w:val="242424"/>
          <w:szCs w:val="24"/>
          <w:shd w:val="clear" w:color="auto" w:fill="FFFFFF"/>
          <w:lang w:val="nl-BE"/>
        </w:rPr>
        <w:t xml:space="preserve">bepaling </w:t>
      </w:r>
      <w:r w:rsidR="00EF3719" w:rsidRPr="00EF3719">
        <w:rPr>
          <w:color w:val="242424"/>
          <w:szCs w:val="24"/>
          <w:shd w:val="clear" w:color="auto" w:fill="FFFFFF"/>
          <w:lang w:val="nl-BE"/>
        </w:rPr>
        <w:t xml:space="preserve">en dus de spoedeisendheid in de meesste gevallen </w:t>
      </w:r>
      <w:r w:rsidR="00092A29" w:rsidRPr="00EF3719">
        <w:rPr>
          <w:color w:val="242424"/>
          <w:szCs w:val="24"/>
          <w:shd w:val="clear" w:color="auto" w:fill="FFFFFF"/>
          <w:lang w:val="nl-BE"/>
        </w:rPr>
        <w:t>toe?</w:t>
      </w:r>
    </w:p>
    <w:p w14:paraId="7CE948AF" w14:textId="7B7627AF" w:rsidR="007E3133" w:rsidRPr="00EF3719" w:rsidRDefault="00092A29" w:rsidP="009B7540">
      <w:pPr>
        <w:pStyle w:val="ProcedureTexte"/>
        <w:spacing w:line="276" w:lineRule="auto"/>
        <w:rPr>
          <w:noProof w:val="0"/>
          <w:color w:val="000000" w:themeColor="text1"/>
          <w:szCs w:val="24"/>
          <w:lang w:val="nl-BE"/>
        </w:rPr>
      </w:pPr>
      <w:r w:rsidRPr="00EF3719">
        <w:rPr>
          <w:color w:val="242424"/>
          <w:szCs w:val="24"/>
          <w:shd w:val="clear" w:color="auto" w:fill="FFFFFF"/>
          <w:lang w:val="nl-BE"/>
        </w:rPr>
        <w:t xml:space="preserve">  </w:t>
      </w:r>
    </w:p>
    <w:p w14:paraId="512635F9" w14:textId="0D43F2F3" w:rsidR="007E3133" w:rsidRPr="00052FBE" w:rsidRDefault="007E3133" w:rsidP="009B7540">
      <w:pPr>
        <w:pStyle w:val="ProcedureTexte"/>
        <w:spacing w:line="276" w:lineRule="auto"/>
        <w:rPr>
          <w:noProof w:val="0"/>
          <w:color w:val="000000" w:themeColor="text1"/>
          <w:szCs w:val="24"/>
          <w:lang w:val="nl-BE"/>
        </w:rPr>
      </w:pPr>
      <w:r w:rsidRPr="00EF3719">
        <w:rPr>
          <w:noProof w:val="0"/>
          <w:color w:val="000000" w:themeColor="text1"/>
          <w:szCs w:val="24"/>
          <w:lang w:val="nl-BE"/>
        </w:rPr>
        <w:t>6.2.5. Is de limitatieve lijst van zaken die door artikel 1253</w:t>
      </w:r>
      <w:r w:rsidRPr="00EF3719">
        <w:rPr>
          <w:i/>
          <w:iCs/>
          <w:noProof w:val="0"/>
          <w:color w:val="000000" w:themeColor="text1"/>
          <w:szCs w:val="24"/>
          <w:lang w:val="nl-BE"/>
        </w:rPr>
        <w:t>ter</w:t>
      </w:r>
      <w:r w:rsidRPr="00EF3719">
        <w:rPr>
          <w:noProof w:val="0"/>
          <w:color w:val="000000" w:themeColor="text1"/>
          <w:szCs w:val="24"/>
          <w:lang w:val="nl-BE"/>
        </w:rPr>
        <w:t>/4 van het Gerechtelijk wetboek als spoedeisend worden aangemerkt (</w:t>
      </w:r>
      <w:r w:rsidR="00D308B3" w:rsidRPr="00EF3719">
        <w:rPr>
          <w:noProof w:val="0"/>
          <w:color w:val="000000" w:themeColor="text1"/>
          <w:szCs w:val="24"/>
          <w:lang w:val="nl-BE"/>
        </w:rPr>
        <w:t>te weten de afzonderlijke verblijfsregeling</w:t>
      </w:r>
      <w:r w:rsidR="009B7540">
        <w:rPr>
          <w:noProof w:val="0"/>
          <w:color w:val="000000" w:themeColor="text1"/>
          <w:szCs w:val="24"/>
          <w:lang w:val="nl-BE"/>
        </w:rPr>
        <w:t xml:space="preserve">; </w:t>
      </w:r>
      <w:r w:rsidR="009B7540" w:rsidRPr="00EF3719">
        <w:rPr>
          <w:color w:val="242424"/>
          <w:szCs w:val="24"/>
          <w:shd w:val="clear" w:color="auto" w:fill="FFFFFF"/>
          <w:lang w:val="nl-BE"/>
        </w:rPr>
        <w:t>het ouderlijk gezag</w:t>
      </w:r>
      <w:r w:rsidR="009B7540">
        <w:rPr>
          <w:color w:val="242424"/>
          <w:szCs w:val="24"/>
          <w:shd w:val="clear" w:color="auto" w:fill="FFFFFF"/>
          <w:lang w:val="nl-BE"/>
        </w:rPr>
        <w:t>;</w:t>
      </w:r>
      <w:r w:rsidR="00D308B3" w:rsidRPr="00EF3719">
        <w:rPr>
          <w:noProof w:val="0"/>
          <w:color w:val="000000" w:themeColor="text1"/>
          <w:szCs w:val="24"/>
          <w:lang w:val="nl-BE"/>
        </w:rPr>
        <w:t xml:space="preserve"> het recht op persoonlijk</w:t>
      </w:r>
      <w:r w:rsidR="00D308B3" w:rsidRPr="00052FBE">
        <w:rPr>
          <w:noProof w:val="0"/>
          <w:color w:val="000000" w:themeColor="text1"/>
          <w:szCs w:val="24"/>
          <w:lang w:val="nl-BE"/>
        </w:rPr>
        <w:t xml:space="preserve"> contact</w:t>
      </w:r>
      <w:r w:rsidR="00D308B3">
        <w:rPr>
          <w:noProof w:val="0"/>
          <w:color w:val="000000" w:themeColor="text1"/>
          <w:szCs w:val="24"/>
          <w:lang w:val="nl-BE"/>
        </w:rPr>
        <w:t xml:space="preserve"> met een minderjarige kind</w:t>
      </w:r>
      <w:r w:rsidR="00D308B3" w:rsidRPr="00052FBE">
        <w:rPr>
          <w:noProof w:val="0"/>
          <w:color w:val="000000" w:themeColor="text1"/>
          <w:szCs w:val="24"/>
          <w:lang w:val="nl-BE"/>
        </w:rPr>
        <w:t xml:space="preserve">; </w:t>
      </w:r>
      <w:r w:rsidR="00D308B3">
        <w:rPr>
          <w:noProof w:val="0"/>
          <w:color w:val="000000" w:themeColor="text1"/>
          <w:szCs w:val="24"/>
          <w:lang w:val="nl-BE"/>
        </w:rPr>
        <w:t xml:space="preserve">de </w:t>
      </w:r>
      <w:r w:rsidR="00D308B3" w:rsidRPr="00052FBE">
        <w:rPr>
          <w:noProof w:val="0"/>
          <w:color w:val="000000" w:themeColor="text1"/>
          <w:szCs w:val="24"/>
          <w:lang w:val="nl-BE"/>
        </w:rPr>
        <w:t xml:space="preserve">onderhoudsverplichtingen; </w:t>
      </w:r>
      <w:r w:rsidR="00D308B3">
        <w:rPr>
          <w:noProof w:val="0"/>
          <w:color w:val="000000" w:themeColor="text1"/>
          <w:szCs w:val="24"/>
          <w:lang w:val="nl-BE"/>
        </w:rPr>
        <w:t xml:space="preserve">het </w:t>
      </w:r>
      <w:r w:rsidR="00D308B3" w:rsidRPr="00052FBE">
        <w:rPr>
          <w:noProof w:val="0"/>
          <w:color w:val="000000" w:themeColor="text1"/>
          <w:szCs w:val="24"/>
          <w:lang w:val="nl-BE"/>
        </w:rPr>
        <w:t>grensoverschrijdend hoederecht en bezoekrecht;</w:t>
      </w:r>
      <w:r w:rsidR="00D308B3">
        <w:rPr>
          <w:noProof w:val="0"/>
          <w:color w:val="000000" w:themeColor="text1"/>
          <w:szCs w:val="24"/>
          <w:lang w:val="nl-BE"/>
        </w:rPr>
        <w:t xml:space="preserve"> de</w:t>
      </w:r>
      <w:r w:rsidR="00D308B3" w:rsidRPr="00052FBE">
        <w:rPr>
          <w:noProof w:val="0"/>
          <w:color w:val="000000" w:themeColor="text1"/>
          <w:szCs w:val="24"/>
          <w:lang w:val="nl-BE"/>
        </w:rPr>
        <w:t xml:space="preserve"> weigering om het huwelijk te voltrekken</w:t>
      </w:r>
      <w:r w:rsidR="00D308B3">
        <w:rPr>
          <w:noProof w:val="0"/>
          <w:color w:val="000000" w:themeColor="text1"/>
          <w:szCs w:val="24"/>
          <w:lang w:val="nl-BE"/>
        </w:rPr>
        <w:t xml:space="preserve">, de </w:t>
      </w:r>
      <w:r w:rsidR="00D308B3" w:rsidRPr="00052FBE">
        <w:rPr>
          <w:noProof w:val="0"/>
          <w:color w:val="000000" w:themeColor="text1"/>
          <w:szCs w:val="24"/>
          <w:lang w:val="nl-BE"/>
        </w:rPr>
        <w:t xml:space="preserve">weigering om een erkenning van afstamming te </w:t>
      </w:r>
      <w:proofErr w:type="spellStart"/>
      <w:r w:rsidR="00D308B3" w:rsidRPr="00052FBE">
        <w:rPr>
          <w:noProof w:val="0"/>
          <w:color w:val="000000" w:themeColor="text1"/>
          <w:szCs w:val="24"/>
          <w:lang w:val="nl-BE"/>
        </w:rPr>
        <w:t>akteren</w:t>
      </w:r>
      <w:proofErr w:type="spellEnd"/>
      <w:r w:rsidR="00D308B3">
        <w:rPr>
          <w:noProof w:val="0"/>
          <w:color w:val="000000" w:themeColor="text1"/>
          <w:szCs w:val="24"/>
          <w:lang w:val="nl-BE"/>
        </w:rPr>
        <w:t xml:space="preserve"> en</w:t>
      </w:r>
      <w:r w:rsidR="00D308B3" w:rsidRPr="00052FBE">
        <w:rPr>
          <w:noProof w:val="0"/>
          <w:color w:val="000000" w:themeColor="text1"/>
          <w:szCs w:val="24"/>
          <w:lang w:val="nl-BE"/>
        </w:rPr>
        <w:t xml:space="preserve"> </w:t>
      </w:r>
      <w:r w:rsidR="00D308B3">
        <w:rPr>
          <w:noProof w:val="0"/>
          <w:color w:val="000000" w:themeColor="text1"/>
          <w:szCs w:val="24"/>
          <w:lang w:val="nl-BE"/>
        </w:rPr>
        <w:t xml:space="preserve">de </w:t>
      </w:r>
      <w:r w:rsidR="00D308B3" w:rsidRPr="00052FBE">
        <w:rPr>
          <w:noProof w:val="0"/>
          <w:color w:val="000000" w:themeColor="text1"/>
          <w:szCs w:val="24"/>
          <w:lang w:val="nl-BE"/>
        </w:rPr>
        <w:t xml:space="preserve">weigering om melding te maken van de verklaring van wettelijke samenwoning, </w:t>
      </w:r>
      <w:r w:rsidR="00D308B3">
        <w:rPr>
          <w:noProof w:val="0"/>
          <w:color w:val="000000" w:themeColor="text1"/>
          <w:szCs w:val="24"/>
          <w:lang w:val="nl-BE"/>
        </w:rPr>
        <w:t xml:space="preserve">de </w:t>
      </w:r>
      <w:r w:rsidR="00D308B3">
        <w:rPr>
          <w:noProof w:val="0"/>
          <w:color w:val="000000" w:themeColor="text1"/>
          <w:szCs w:val="24"/>
          <w:lang w:val="nl-BE"/>
        </w:rPr>
        <w:lastRenderedPageBreak/>
        <w:t>voorlopige maatregelen die worden bevolen</w:t>
      </w:r>
      <w:r w:rsidRPr="00052FBE">
        <w:rPr>
          <w:noProof w:val="0"/>
          <w:color w:val="000000" w:themeColor="text1"/>
          <w:szCs w:val="24"/>
          <w:lang w:val="nl-BE"/>
        </w:rPr>
        <w:t xml:space="preserve">) </w:t>
      </w:r>
      <w:r w:rsidR="006A51A5">
        <w:rPr>
          <w:noProof w:val="0"/>
          <w:color w:val="000000" w:themeColor="text1"/>
          <w:szCs w:val="24"/>
          <w:lang w:val="nl-BE"/>
        </w:rPr>
        <w:t xml:space="preserve">geschikt voor </w:t>
      </w:r>
      <w:r w:rsidRPr="00052FBE">
        <w:rPr>
          <w:noProof w:val="0"/>
          <w:color w:val="000000" w:themeColor="text1"/>
          <w:szCs w:val="24"/>
          <w:lang w:val="nl-BE"/>
        </w:rPr>
        <w:t>familie</w:t>
      </w:r>
      <w:r w:rsidR="006A51A5">
        <w:rPr>
          <w:noProof w:val="0"/>
          <w:color w:val="000000" w:themeColor="text1"/>
          <w:szCs w:val="24"/>
          <w:lang w:val="nl-BE"/>
        </w:rPr>
        <w:t xml:space="preserve">rechtelijke </w:t>
      </w:r>
      <w:r w:rsidRPr="00052FBE">
        <w:rPr>
          <w:noProof w:val="0"/>
          <w:color w:val="000000" w:themeColor="text1"/>
          <w:szCs w:val="24"/>
          <w:lang w:val="nl-BE"/>
        </w:rPr>
        <w:t>geschillen? Zo niet, hoe kan dit worden ver</w:t>
      </w:r>
      <w:r w:rsidR="00A45B60">
        <w:rPr>
          <w:noProof w:val="0"/>
          <w:color w:val="000000" w:themeColor="text1"/>
          <w:szCs w:val="24"/>
          <w:lang w:val="nl-BE"/>
        </w:rPr>
        <w:t>beterd</w:t>
      </w:r>
      <w:r w:rsidRPr="00052FBE">
        <w:rPr>
          <w:noProof w:val="0"/>
          <w:color w:val="000000" w:themeColor="text1"/>
          <w:szCs w:val="24"/>
          <w:lang w:val="nl-BE"/>
        </w:rPr>
        <w:t xml:space="preserve">? </w:t>
      </w:r>
    </w:p>
    <w:p w14:paraId="41F165D4" w14:textId="752BD3F7" w:rsidR="007E3133" w:rsidRPr="00052FBE" w:rsidRDefault="007E3133" w:rsidP="009B7540">
      <w:pPr>
        <w:pStyle w:val="ProcedureTexte"/>
        <w:spacing w:line="276" w:lineRule="auto"/>
        <w:rPr>
          <w:noProof w:val="0"/>
          <w:color w:val="000000" w:themeColor="text1"/>
          <w:szCs w:val="24"/>
          <w:lang w:val="nl-BE"/>
        </w:rPr>
      </w:pPr>
      <w:r w:rsidRPr="00052FBE">
        <w:rPr>
          <w:noProof w:val="0"/>
          <w:color w:val="000000" w:themeColor="text1"/>
          <w:szCs w:val="24"/>
          <w:lang w:val="nl-BE"/>
        </w:rPr>
        <w:t>6.2.6. Bent u van mening dat het nodig is om de modaliteiten voor de inleiding en behandeling van een spoedeisende vordering te herzien</w:t>
      </w:r>
      <w:r w:rsidR="00D64895">
        <w:rPr>
          <w:noProof w:val="0"/>
          <w:color w:val="000000" w:themeColor="text1"/>
          <w:szCs w:val="24"/>
          <w:lang w:val="nl-BE"/>
        </w:rPr>
        <w:t xml:space="preserve"> en meer bepaald</w:t>
      </w:r>
      <w:r w:rsidR="00A45B60">
        <w:rPr>
          <w:noProof w:val="0"/>
          <w:color w:val="000000" w:themeColor="text1"/>
          <w:szCs w:val="24"/>
          <w:lang w:val="nl-BE"/>
        </w:rPr>
        <w:t xml:space="preserve"> wat betreft</w:t>
      </w:r>
      <w:r w:rsidR="006A51A5">
        <w:rPr>
          <w:noProof w:val="0"/>
          <w:color w:val="000000" w:themeColor="text1"/>
          <w:szCs w:val="24"/>
          <w:lang w:val="nl-BE"/>
        </w:rPr>
        <w:t>:</w:t>
      </w:r>
      <w:r w:rsidR="00D64895">
        <w:rPr>
          <w:noProof w:val="0"/>
          <w:color w:val="000000" w:themeColor="text1"/>
          <w:szCs w:val="24"/>
          <w:lang w:val="nl-BE"/>
        </w:rPr>
        <w:t xml:space="preserve"> de</w:t>
      </w:r>
      <w:r w:rsidRPr="00052FBE">
        <w:rPr>
          <w:noProof w:val="0"/>
          <w:color w:val="000000" w:themeColor="text1"/>
          <w:szCs w:val="24"/>
          <w:lang w:val="nl-BE"/>
        </w:rPr>
        <w:t xml:space="preserve"> </w:t>
      </w:r>
      <w:proofErr w:type="spellStart"/>
      <w:r w:rsidRPr="00052FBE">
        <w:rPr>
          <w:noProof w:val="0"/>
          <w:color w:val="000000" w:themeColor="text1"/>
          <w:szCs w:val="24"/>
          <w:lang w:val="nl-BE"/>
        </w:rPr>
        <w:t>gedinginleidende</w:t>
      </w:r>
      <w:proofErr w:type="spellEnd"/>
      <w:r w:rsidRPr="00052FBE">
        <w:rPr>
          <w:noProof w:val="0"/>
          <w:color w:val="000000" w:themeColor="text1"/>
          <w:szCs w:val="24"/>
          <w:lang w:val="nl-BE"/>
        </w:rPr>
        <w:t xml:space="preserve"> akte (dagvaarding of tegensprekelijk verzoekschrift); </w:t>
      </w:r>
      <w:r w:rsidR="00D64895">
        <w:rPr>
          <w:noProof w:val="0"/>
          <w:color w:val="000000" w:themeColor="text1"/>
          <w:szCs w:val="24"/>
          <w:lang w:val="nl-BE"/>
        </w:rPr>
        <w:t xml:space="preserve">de </w:t>
      </w:r>
      <w:r w:rsidRPr="00052FBE">
        <w:rPr>
          <w:noProof w:val="0"/>
          <w:color w:val="000000" w:themeColor="text1"/>
          <w:szCs w:val="24"/>
          <w:lang w:val="nl-BE"/>
        </w:rPr>
        <w:t>termijnen voor verschijning (onder meer de vraag of de termijn moet worden verlengd indien de verweerder zijn woonplaats in het buitenland heeft)</w:t>
      </w:r>
      <w:r w:rsidR="00A45B60">
        <w:rPr>
          <w:noProof w:val="0"/>
          <w:color w:val="000000" w:themeColor="text1"/>
          <w:szCs w:val="24"/>
          <w:lang w:val="nl-BE"/>
        </w:rPr>
        <w:t>; andere elementen</w:t>
      </w:r>
      <w:r w:rsidRPr="00052FBE">
        <w:rPr>
          <w:noProof w:val="0"/>
          <w:color w:val="000000" w:themeColor="text1"/>
          <w:szCs w:val="24"/>
          <w:lang w:val="nl-BE"/>
        </w:rPr>
        <w:t xml:space="preserve">? Zo ja, op welke manier? </w:t>
      </w:r>
    </w:p>
    <w:p w14:paraId="64DC3DB8" w14:textId="77777777" w:rsidR="007E3133" w:rsidRPr="00052FBE" w:rsidRDefault="007E3133" w:rsidP="009B7540">
      <w:pPr>
        <w:pStyle w:val="ProcedureTexte"/>
        <w:spacing w:line="276" w:lineRule="auto"/>
        <w:rPr>
          <w:noProof w:val="0"/>
          <w:color w:val="000000" w:themeColor="text1"/>
          <w:szCs w:val="24"/>
          <w:lang w:val="nl-BE"/>
        </w:rPr>
      </w:pPr>
    </w:p>
    <w:p w14:paraId="7038B586" w14:textId="161E66C2" w:rsidR="007E3133" w:rsidRPr="00052FBE" w:rsidRDefault="007E3133"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6.2.7. Is artikel 19, §</w:t>
      </w:r>
      <w:r w:rsidR="006A51A5">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 xml:space="preserve">3 van het Gerechtelijk wetboek </w:t>
      </w:r>
      <w:r w:rsidR="00A45B60">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elke rechter kan, alvorens recht te doen, maatregelen bevelen om de vordering te onderzoeken of een tussengeschil tussen partijen te regelen</w:t>
      </w:r>
      <w:r w:rsidR="00A45B60">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 xml:space="preserve"> nuttig voor de familierechtbank</w:t>
      </w:r>
      <w:r w:rsidR="00A45B60">
        <w:rPr>
          <w:rFonts w:ascii="Times New Roman" w:hAnsi="Times New Roman" w:cs="Times New Roman"/>
          <w:sz w:val="24"/>
          <w:szCs w:val="24"/>
          <w:lang w:val="nl-BE"/>
        </w:rPr>
        <w:t>,</w:t>
      </w:r>
      <w:r w:rsidRPr="00052FBE">
        <w:rPr>
          <w:rFonts w:ascii="Times New Roman" w:hAnsi="Times New Roman" w:cs="Times New Roman"/>
          <w:sz w:val="24"/>
          <w:szCs w:val="24"/>
          <w:lang w:val="nl-BE"/>
        </w:rPr>
        <w:t xml:space="preserve"> gelet op het bestaan van artikel 1253</w:t>
      </w:r>
      <w:r w:rsidRPr="00052FBE">
        <w:rPr>
          <w:rFonts w:ascii="Times New Roman" w:hAnsi="Times New Roman" w:cs="Times New Roman"/>
          <w:i/>
          <w:iCs/>
          <w:sz w:val="24"/>
          <w:szCs w:val="24"/>
          <w:lang w:val="nl-BE"/>
        </w:rPr>
        <w:t>ter</w:t>
      </w:r>
      <w:r w:rsidRPr="00052FBE">
        <w:rPr>
          <w:rFonts w:ascii="Times New Roman" w:hAnsi="Times New Roman" w:cs="Times New Roman"/>
          <w:sz w:val="24"/>
          <w:szCs w:val="24"/>
          <w:lang w:val="nl-BE"/>
        </w:rPr>
        <w:t>/5 van het Gerechtelijk wetboek</w:t>
      </w:r>
      <w:r w:rsidR="00A45B60">
        <w:rPr>
          <w:rFonts w:ascii="Times New Roman" w:hAnsi="Times New Roman" w:cs="Times New Roman"/>
          <w:sz w:val="24"/>
          <w:szCs w:val="24"/>
          <w:lang w:val="nl-BE"/>
        </w:rPr>
        <w:t xml:space="preserve"> inzake de </w:t>
      </w:r>
      <w:r w:rsidRPr="00052FBE">
        <w:rPr>
          <w:rFonts w:ascii="Times New Roman" w:hAnsi="Times New Roman" w:cs="Times New Roman"/>
          <w:sz w:val="24"/>
          <w:szCs w:val="24"/>
          <w:lang w:val="nl-BE"/>
        </w:rPr>
        <w:t>voorlopige maatregelen? Zo ja, in welke zaken (</w:t>
      </w:r>
      <w:r w:rsidR="00A45B60">
        <w:rPr>
          <w:rFonts w:ascii="Times New Roman" w:hAnsi="Times New Roman" w:cs="Times New Roman"/>
          <w:sz w:val="24"/>
          <w:szCs w:val="24"/>
          <w:lang w:val="nl-BE"/>
        </w:rPr>
        <w:t xml:space="preserve">bv. </w:t>
      </w:r>
      <w:r w:rsidRPr="00052FBE">
        <w:rPr>
          <w:rFonts w:ascii="Times New Roman" w:hAnsi="Times New Roman" w:cs="Times New Roman"/>
          <w:sz w:val="24"/>
          <w:szCs w:val="24"/>
          <w:lang w:val="nl-BE"/>
        </w:rPr>
        <w:t>procedure van vereffening-verdeling</w:t>
      </w:r>
      <w:r w:rsidR="00A45B60">
        <w:rPr>
          <w:rFonts w:ascii="Times New Roman" w:hAnsi="Times New Roman" w:cs="Times New Roman"/>
          <w:sz w:val="24"/>
          <w:szCs w:val="24"/>
          <w:lang w:val="nl-BE"/>
        </w:rPr>
        <w:t>?; andere?</w:t>
      </w:r>
      <w:r w:rsidRPr="00052FBE">
        <w:rPr>
          <w:rFonts w:ascii="Times New Roman" w:hAnsi="Times New Roman" w:cs="Times New Roman"/>
          <w:sz w:val="24"/>
          <w:szCs w:val="24"/>
          <w:lang w:val="nl-BE"/>
        </w:rPr>
        <w:t>)?</w:t>
      </w:r>
    </w:p>
    <w:p w14:paraId="4A98D548" w14:textId="77777777" w:rsidR="007E3133" w:rsidRPr="00052FBE" w:rsidRDefault="007E3133" w:rsidP="009B7540">
      <w:pPr>
        <w:spacing w:after="0" w:line="276" w:lineRule="auto"/>
        <w:jc w:val="both"/>
        <w:rPr>
          <w:rFonts w:ascii="Times New Roman" w:hAnsi="Times New Roman" w:cs="Times New Roman"/>
          <w:sz w:val="24"/>
          <w:szCs w:val="24"/>
          <w:lang w:val="nl-BE"/>
        </w:rPr>
      </w:pPr>
    </w:p>
    <w:p w14:paraId="643B11E2" w14:textId="0F0789C9" w:rsidR="007E3133" w:rsidRDefault="007E3133"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6.2.8. Welke invloed heeft de nieuwe bevoegdheidsverdeling van de rechtbanken </w:t>
      </w:r>
      <w:r w:rsidR="00A45B60" w:rsidRPr="00052FBE">
        <w:rPr>
          <w:rFonts w:ascii="Times New Roman" w:hAnsi="Times New Roman" w:cs="Times New Roman"/>
          <w:sz w:val="24"/>
          <w:szCs w:val="24"/>
          <w:lang w:val="nl-BE"/>
        </w:rPr>
        <w:t xml:space="preserve">op de werklast van de magistraten en griffiers </w:t>
      </w:r>
      <w:r w:rsidRPr="00052FBE">
        <w:rPr>
          <w:rFonts w:ascii="Times New Roman" w:hAnsi="Times New Roman" w:cs="Times New Roman"/>
          <w:sz w:val="24"/>
          <w:szCs w:val="24"/>
          <w:lang w:val="nl-BE"/>
        </w:rPr>
        <w:t>in geval van een spoedeisend</w:t>
      </w:r>
      <w:r w:rsidR="006A51A5">
        <w:rPr>
          <w:rFonts w:ascii="Times New Roman" w:hAnsi="Times New Roman" w:cs="Times New Roman"/>
          <w:sz w:val="24"/>
          <w:szCs w:val="24"/>
          <w:lang w:val="nl-BE"/>
        </w:rPr>
        <w:t>h</w:t>
      </w:r>
      <w:r w:rsidRPr="00052FBE">
        <w:rPr>
          <w:rFonts w:ascii="Times New Roman" w:hAnsi="Times New Roman" w:cs="Times New Roman"/>
          <w:sz w:val="24"/>
          <w:szCs w:val="24"/>
          <w:lang w:val="nl-BE"/>
        </w:rPr>
        <w:t>e</w:t>
      </w:r>
      <w:r w:rsidR="006A51A5">
        <w:rPr>
          <w:rFonts w:ascii="Times New Roman" w:hAnsi="Times New Roman" w:cs="Times New Roman"/>
          <w:sz w:val="24"/>
          <w:szCs w:val="24"/>
          <w:lang w:val="nl-BE"/>
        </w:rPr>
        <w:t>id</w:t>
      </w:r>
      <w:r w:rsidRPr="00052FBE">
        <w:rPr>
          <w:rFonts w:ascii="Times New Roman" w:hAnsi="Times New Roman" w:cs="Times New Roman"/>
          <w:sz w:val="24"/>
          <w:szCs w:val="24"/>
          <w:lang w:val="nl-BE"/>
        </w:rPr>
        <w:t xml:space="preserve"> (</w:t>
      </w:r>
      <w:r w:rsidR="00BB13DB">
        <w:rPr>
          <w:rFonts w:ascii="Times New Roman" w:hAnsi="Times New Roman" w:cs="Times New Roman"/>
          <w:sz w:val="24"/>
          <w:szCs w:val="24"/>
          <w:lang w:val="nl-BE"/>
        </w:rPr>
        <w:t xml:space="preserve">te weten </w:t>
      </w:r>
      <w:r w:rsidRPr="00052FBE">
        <w:rPr>
          <w:rFonts w:ascii="Times New Roman" w:hAnsi="Times New Roman" w:cs="Times New Roman"/>
          <w:sz w:val="24"/>
          <w:szCs w:val="24"/>
          <w:lang w:val="nl-BE"/>
        </w:rPr>
        <w:t>geen kortgeding voor de voorzitter meer, behalve</w:t>
      </w:r>
      <w:r w:rsidR="00092A29">
        <w:rPr>
          <w:rFonts w:ascii="Times New Roman" w:hAnsi="Times New Roman" w:cs="Times New Roman"/>
          <w:sz w:val="24"/>
          <w:szCs w:val="24"/>
          <w:lang w:val="nl-BE"/>
        </w:rPr>
        <w:t xml:space="preserve"> </w:t>
      </w:r>
      <w:r w:rsidRPr="00052FBE">
        <w:rPr>
          <w:rFonts w:ascii="Times New Roman" w:hAnsi="Times New Roman" w:cs="Times New Roman"/>
          <w:sz w:val="24"/>
          <w:szCs w:val="24"/>
          <w:lang w:val="nl-BE"/>
        </w:rPr>
        <w:t>in uiterst dringende zaken)</w:t>
      </w:r>
      <w:r w:rsidR="00A45B60">
        <w:rPr>
          <w:rFonts w:ascii="Times New Roman" w:hAnsi="Times New Roman" w:cs="Times New Roman"/>
          <w:sz w:val="24"/>
          <w:szCs w:val="24"/>
          <w:lang w:val="nl-BE"/>
        </w:rPr>
        <w:t>?</w:t>
      </w:r>
    </w:p>
    <w:p w14:paraId="328B4E78" w14:textId="254E0FA3" w:rsidR="00EB0A4A" w:rsidRDefault="00EB0A4A" w:rsidP="009B7540">
      <w:pPr>
        <w:spacing w:after="0" w:line="276" w:lineRule="auto"/>
        <w:jc w:val="both"/>
        <w:rPr>
          <w:rFonts w:ascii="Times New Roman" w:hAnsi="Times New Roman" w:cs="Times New Roman"/>
          <w:sz w:val="24"/>
          <w:szCs w:val="24"/>
          <w:lang w:val="nl-BE"/>
        </w:rPr>
      </w:pPr>
    </w:p>
    <w:p w14:paraId="676BE148" w14:textId="3F60EBAA" w:rsidR="007E3133" w:rsidRPr="003A4D59" w:rsidRDefault="00A91A8F" w:rsidP="009B7540">
      <w:pPr>
        <w:pStyle w:val="Lijstalinea"/>
        <w:numPr>
          <w:ilvl w:val="1"/>
          <w:numId w:val="16"/>
        </w:numPr>
        <w:spacing w:after="0" w:line="276" w:lineRule="auto"/>
        <w:jc w:val="both"/>
        <w:rPr>
          <w:rFonts w:ascii="Times New Roman" w:hAnsi="Times New Roman" w:cs="Times New Roman"/>
          <w:b/>
          <w:bCs/>
          <w:sz w:val="24"/>
          <w:szCs w:val="24"/>
          <w:lang w:val="nl-BE"/>
        </w:rPr>
      </w:pPr>
      <w:r w:rsidRPr="00092A29">
        <w:rPr>
          <w:rFonts w:ascii="Times New Roman" w:hAnsi="Times New Roman" w:cs="Times New Roman"/>
          <w:b/>
          <w:bCs/>
          <w:sz w:val="24"/>
          <w:szCs w:val="24"/>
          <w:u w:val="single"/>
          <w:lang w:val="nl-BE"/>
        </w:rPr>
        <w:t xml:space="preserve">De </w:t>
      </w:r>
      <w:r w:rsidR="00092A29">
        <w:rPr>
          <w:rFonts w:ascii="Times New Roman" w:hAnsi="Times New Roman" w:cs="Times New Roman"/>
          <w:b/>
          <w:bCs/>
          <w:sz w:val="24"/>
          <w:szCs w:val="24"/>
          <w:u w:val="single"/>
          <w:lang w:val="nl-BE"/>
        </w:rPr>
        <w:t>permanente</w:t>
      </w:r>
      <w:r w:rsidR="00E2057F" w:rsidRPr="003A4D59">
        <w:rPr>
          <w:rFonts w:ascii="Times New Roman" w:hAnsi="Times New Roman" w:cs="Times New Roman"/>
          <w:b/>
          <w:bCs/>
          <w:sz w:val="24"/>
          <w:szCs w:val="24"/>
          <w:u w:val="single"/>
          <w:lang w:val="nl-BE"/>
        </w:rPr>
        <w:t xml:space="preserve"> </w:t>
      </w:r>
      <w:r w:rsidR="006A51A5" w:rsidRPr="003A4D59">
        <w:rPr>
          <w:rFonts w:ascii="Times New Roman" w:hAnsi="Times New Roman" w:cs="Times New Roman"/>
          <w:b/>
          <w:bCs/>
          <w:sz w:val="24"/>
          <w:szCs w:val="24"/>
          <w:u w:val="single"/>
          <w:lang w:val="nl-BE"/>
        </w:rPr>
        <w:t>saisine</w:t>
      </w:r>
      <w:r w:rsidR="00CC4CF9" w:rsidRPr="003A4D59">
        <w:rPr>
          <w:rFonts w:ascii="Times New Roman" w:hAnsi="Times New Roman" w:cs="Times New Roman"/>
          <w:b/>
          <w:bCs/>
          <w:sz w:val="24"/>
          <w:szCs w:val="24"/>
          <w:u w:val="single"/>
          <w:lang w:val="nl-BE"/>
        </w:rPr>
        <w:t xml:space="preserve"> </w:t>
      </w:r>
      <w:r w:rsidR="007E3133" w:rsidRPr="003A4D59">
        <w:rPr>
          <w:rFonts w:ascii="Times New Roman" w:hAnsi="Times New Roman" w:cs="Times New Roman"/>
          <w:b/>
          <w:bCs/>
          <w:sz w:val="24"/>
          <w:szCs w:val="24"/>
          <w:u w:val="single"/>
          <w:lang w:val="nl-BE"/>
        </w:rPr>
        <w:t xml:space="preserve">en </w:t>
      </w:r>
      <w:r w:rsidRPr="003A4D59">
        <w:rPr>
          <w:rFonts w:ascii="Times New Roman" w:hAnsi="Times New Roman" w:cs="Times New Roman"/>
          <w:b/>
          <w:bCs/>
          <w:sz w:val="24"/>
          <w:szCs w:val="24"/>
          <w:u w:val="single"/>
          <w:lang w:val="nl-BE"/>
        </w:rPr>
        <w:t xml:space="preserve">de </w:t>
      </w:r>
      <w:r w:rsidR="007E3133" w:rsidRPr="003A4D59">
        <w:rPr>
          <w:rFonts w:ascii="Times New Roman" w:hAnsi="Times New Roman" w:cs="Times New Roman"/>
          <w:b/>
          <w:bCs/>
          <w:sz w:val="24"/>
          <w:szCs w:val="24"/>
          <w:u w:val="single"/>
          <w:lang w:val="nl-BE"/>
        </w:rPr>
        <w:t>beroepsmogelijkheden</w:t>
      </w:r>
    </w:p>
    <w:p w14:paraId="30AE6F75" w14:textId="77777777" w:rsidR="007E3133" w:rsidRPr="00052FBE" w:rsidRDefault="007E3133" w:rsidP="009B7540">
      <w:pPr>
        <w:spacing w:after="0" w:line="276" w:lineRule="auto"/>
        <w:jc w:val="both"/>
        <w:rPr>
          <w:rFonts w:ascii="Times New Roman" w:hAnsi="Times New Roman" w:cs="Times New Roman"/>
          <w:b/>
          <w:bCs/>
          <w:sz w:val="24"/>
          <w:szCs w:val="24"/>
          <w:lang w:val="nl-BE"/>
        </w:rPr>
      </w:pPr>
    </w:p>
    <w:p w14:paraId="44CD1AF5" w14:textId="16C42A88" w:rsidR="00EF3719" w:rsidRDefault="007E3133" w:rsidP="009B7540">
      <w:pPr>
        <w:pStyle w:val="ProcedureTexte"/>
        <w:spacing w:line="276" w:lineRule="auto"/>
        <w:rPr>
          <w:color w:val="000000" w:themeColor="text1"/>
          <w:szCs w:val="24"/>
          <w:lang w:val="nl-BE"/>
        </w:rPr>
      </w:pPr>
      <w:r w:rsidRPr="00052FBE">
        <w:rPr>
          <w:color w:val="000000" w:themeColor="text1"/>
          <w:szCs w:val="24"/>
          <w:lang w:val="nl-BE"/>
        </w:rPr>
        <w:t>6.3.1.</w:t>
      </w:r>
      <w:r w:rsidR="00CC713A">
        <w:rPr>
          <w:color w:val="000000" w:themeColor="text1"/>
          <w:szCs w:val="24"/>
          <w:lang w:val="nl-BE"/>
        </w:rPr>
        <w:t xml:space="preserve"> V</w:t>
      </w:r>
      <w:r w:rsidRPr="00052FBE">
        <w:rPr>
          <w:color w:val="000000" w:themeColor="text1"/>
          <w:szCs w:val="24"/>
          <w:lang w:val="nl-BE"/>
        </w:rPr>
        <w:t>indt u dat</w:t>
      </w:r>
      <w:r w:rsidR="001C441F">
        <w:rPr>
          <w:color w:val="000000" w:themeColor="text1"/>
          <w:szCs w:val="24"/>
          <w:lang w:val="nl-BE"/>
        </w:rPr>
        <w:t>, i</w:t>
      </w:r>
      <w:r w:rsidR="001C441F" w:rsidRPr="00052FBE">
        <w:rPr>
          <w:color w:val="000000" w:themeColor="text1"/>
          <w:szCs w:val="24"/>
          <w:lang w:val="nl-BE"/>
        </w:rPr>
        <w:t xml:space="preserve">n het kader van het mechanisme van de </w:t>
      </w:r>
      <w:r w:rsidR="00092A29">
        <w:rPr>
          <w:color w:val="000000" w:themeColor="text1"/>
          <w:szCs w:val="24"/>
          <w:lang w:val="nl-BE"/>
        </w:rPr>
        <w:t>permanente</w:t>
      </w:r>
      <w:r w:rsidR="001C441F">
        <w:rPr>
          <w:color w:val="000000" w:themeColor="text1"/>
          <w:szCs w:val="24"/>
          <w:lang w:val="nl-BE"/>
        </w:rPr>
        <w:t xml:space="preserve"> saisine,</w:t>
      </w:r>
      <w:r w:rsidRPr="00052FBE">
        <w:rPr>
          <w:color w:val="000000" w:themeColor="text1"/>
          <w:szCs w:val="24"/>
          <w:lang w:val="nl-BE"/>
        </w:rPr>
        <w:t xml:space="preserve"> het toepassingsgebied (</w:t>
      </w:r>
      <w:r w:rsidR="00092A29">
        <w:rPr>
          <w:color w:val="000000" w:themeColor="text1"/>
          <w:szCs w:val="24"/>
          <w:lang w:val="nl-BE"/>
        </w:rPr>
        <w:t xml:space="preserve">d.i. </w:t>
      </w:r>
      <w:r w:rsidRPr="00052FBE">
        <w:rPr>
          <w:color w:val="000000" w:themeColor="text1"/>
          <w:szCs w:val="24"/>
          <w:lang w:val="nl-BE"/>
        </w:rPr>
        <w:t xml:space="preserve">zaken die als spoedeisend worden beschouwd) en de </w:t>
      </w:r>
      <w:r w:rsidR="00F027B9">
        <w:rPr>
          <w:color w:val="000000" w:themeColor="text1"/>
          <w:szCs w:val="24"/>
          <w:lang w:val="nl-BE"/>
        </w:rPr>
        <w:t>omschrijving</w:t>
      </w:r>
      <w:r w:rsidRPr="00052FBE">
        <w:rPr>
          <w:color w:val="000000" w:themeColor="text1"/>
          <w:szCs w:val="24"/>
          <w:lang w:val="nl-BE"/>
        </w:rPr>
        <w:t xml:space="preserve"> van </w:t>
      </w:r>
      <w:r w:rsidR="00F027B9">
        <w:rPr>
          <w:color w:val="000000" w:themeColor="text1"/>
          <w:szCs w:val="24"/>
          <w:lang w:val="nl-BE"/>
        </w:rPr>
        <w:t>de</w:t>
      </w:r>
      <w:r w:rsidRPr="00052FBE">
        <w:rPr>
          <w:color w:val="000000" w:themeColor="text1"/>
          <w:szCs w:val="24"/>
          <w:lang w:val="nl-BE"/>
        </w:rPr>
        <w:t xml:space="preserve"> </w:t>
      </w:r>
      <w:r w:rsidR="001C45BD" w:rsidRPr="00052FBE">
        <w:rPr>
          <w:color w:val="000000" w:themeColor="text1"/>
          <w:szCs w:val="24"/>
          <w:lang w:val="nl-BE"/>
        </w:rPr>
        <w:t>in artikel</w:t>
      </w:r>
      <w:r w:rsidR="00F027B9">
        <w:rPr>
          <w:color w:val="000000" w:themeColor="text1"/>
          <w:szCs w:val="24"/>
          <w:lang w:val="nl-BE"/>
        </w:rPr>
        <w:t xml:space="preserve"> </w:t>
      </w:r>
      <w:r w:rsidR="001C45BD" w:rsidRPr="00052FBE">
        <w:rPr>
          <w:color w:val="000000" w:themeColor="text1"/>
          <w:szCs w:val="24"/>
          <w:lang w:val="nl-BE"/>
        </w:rPr>
        <w:t>1253</w:t>
      </w:r>
      <w:r w:rsidR="001C45BD" w:rsidRPr="00052FBE">
        <w:rPr>
          <w:i/>
          <w:iCs/>
          <w:color w:val="000000" w:themeColor="text1"/>
          <w:szCs w:val="24"/>
          <w:lang w:val="nl-BE"/>
        </w:rPr>
        <w:t>ter</w:t>
      </w:r>
      <w:r w:rsidR="001C45BD" w:rsidRPr="00052FBE">
        <w:rPr>
          <w:color w:val="000000" w:themeColor="text1"/>
          <w:szCs w:val="24"/>
          <w:lang w:val="nl-BE"/>
        </w:rPr>
        <w:t xml:space="preserve">/7 van het Gerechtelijk wetboek opgenomen </w:t>
      </w:r>
      <w:r w:rsidR="001C45BD">
        <w:rPr>
          <w:color w:val="000000" w:themeColor="text1"/>
          <w:szCs w:val="24"/>
          <w:lang w:val="nl-BE"/>
        </w:rPr>
        <w:t>‘</w:t>
      </w:r>
      <w:r w:rsidRPr="00052FBE">
        <w:rPr>
          <w:color w:val="000000" w:themeColor="text1"/>
          <w:szCs w:val="24"/>
          <w:lang w:val="nl-BE"/>
        </w:rPr>
        <w:t>nieuwe element</w:t>
      </w:r>
      <w:r w:rsidR="00CC4CF9">
        <w:rPr>
          <w:color w:val="000000" w:themeColor="text1"/>
          <w:szCs w:val="24"/>
          <w:lang w:val="nl-BE"/>
        </w:rPr>
        <w:t>en</w:t>
      </w:r>
      <w:r w:rsidR="001C45BD">
        <w:rPr>
          <w:color w:val="000000" w:themeColor="text1"/>
          <w:szCs w:val="24"/>
          <w:lang w:val="nl-BE"/>
        </w:rPr>
        <w:t>’</w:t>
      </w:r>
      <w:r w:rsidRPr="00052FBE">
        <w:rPr>
          <w:rStyle w:val="Voetnootmarkering"/>
          <w:color w:val="000000" w:themeColor="text1"/>
          <w:szCs w:val="24"/>
          <w:lang w:val="nl-BE"/>
        </w:rPr>
        <w:footnoteReference w:id="6"/>
      </w:r>
      <w:r w:rsidRPr="00052FBE">
        <w:rPr>
          <w:color w:val="000000" w:themeColor="text1"/>
          <w:szCs w:val="24"/>
          <w:lang w:val="nl-BE"/>
        </w:rPr>
        <w:t xml:space="preserve"> </w:t>
      </w:r>
      <w:r w:rsidR="00092A29">
        <w:rPr>
          <w:color w:val="000000" w:themeColor="text1"/>
          <w:szCs w:val="24"/>
          <w:lang w:val="nl-BE"/>
        </w:rPr>
        <w:t>adequaat zijn voor een efficiënte toepassing in</w:t>
      </w:r>
      <w:r w:rsidRPr="00052FBE">
        <w:rPr>
          <w:color w:val="000000" w:themeColor="text1"/>
          <w:szCs w:val="24"/>
          <w:lang w:val="nl-BE"/>
        </w:rPr>
        <w:t xml:space="preserve"> de praktijk? </w:t>
      </w:r>
    </w:p>
    <w:p w14:paraId="7EA0674A" w14:textId="77777777" w:rsidR="00EF3719" w:rsidRDefault="00EF3719" w:rsidP="009B7540">
      <w:pPr>
        <w:pStyle w:val="ProcedureTexte"/>
        <w:spacing w:line="276" w:lineRule="auto"/>
        <w:rPr>
          <w:color w:val="000000" w:themeColor="text1"/>
          <w:szCs w:val="24"/>
          <w:lang w:val="nl-BE"/>
        </w:rPr>
      </w:pPr>
    </w:p>
    <w:p w14:paraId="0E5A761A" w14:textId="4015A1E8" w:rsidR="007E3133" w:rsidRPr="00EF3719" w:rsidRDefault="007E3133" w:rsidP="009B7540">
      <w:pPr>
        <w:pStyle w:val="Normaalweb"/>
        <w:spacing w:before="0" w:beforeAutospacing="0" w:after="0" w:afterAutospacing="0" w:line="276" w:lineRule="auto"/>
        <w:jc w:val="both"/>
        <w:rPr>
          <w:color w:val="000000" w:themeColor="text1"/>
        </w:rPr>
      </w:pPr>
      <w:r w:rsidRPr="00EF3719">
        <w:rPr>
          <w:color w:val="000000" w:themeColor="text1"/>
        </w:rPr>
        <w:t>6.3.</w:t>
      </w:r>
      <w:r w:rsidR="00EF3719" w:rsidRPr="00EF3719">
        <w:rPr>
          <w:color w:val="000000" w:themeColor="text1"/>
        </w:rPr>
        <w:t>2.</w:t>
      </w:r>
      <w:r w:rsidR="00EF3719" w:rsidRPr="00EF3719">
        <w:t xml:space="preserve"> Er is sprake van ‘nieuwe elementen’ wanneer er: 1° over het algemeen een feit is dat niet bekend was bij het eerste verzoek; 2° met betrekking tot een uitkering tot levensonderhoud, nieuwe omstandigheden bestaan waarin de partijen of de kinderen verkeren, en die hun situatie ingrijpend kunnen wijzigen; en 3° met betrekking tot de organisatie van de verblijfsregeling, het recht op persoonlijk contact en de uitoefening van het ouderlijk gezag, nieuwe omstandigheden bestaan die de toestand van de partijen of die van het kind kunnen wijzigen. In dit laatste geval kan de rechtbank dit nieuwe verzoek echter enkel inwilligen indien het belang van het kind zulks rechtvaardigt. </w:t>
      </w:r>
      <w:r w:rsidR="00EF3719" w:rsidRPr="00EF3719">
        <w:rPr>
          <w:color w:val="000000" w:themeColor="text1"/>
        </w:rPr>
        <w:t>P</w:t>
      </w:r>
      <w:r w:rsidRPr="00EF3719">
        <w:rPr>
          <w:color w:val="000000" w:themeColor="text1"/>
        </w:rPr>
        <w:t xml:space="preserve">ast u deze </w:t>
      </w:r>
      <w:r w:rsidR="00EF3719" w:rsidRPr="00EF3719">
        <w:rPr>
          <w:color w:val="000000" w:themeColor="text1"/>
        </w:rPr>
        <w:t>voorwaarden</w:t>
      </w:r>
      <w:r w:rsidRPr="00EF3719">
        <w:rPr>
          <w:color w:val="000000" w:themeColor="text1"/>
        </w:rPr>
        <w:t xml:space="preserve"> cumulatief</w:t>
      </w:r>
      <w:r w:rsidR="00EF3719" w:rsidRPr="00EF3719">
        <w:rPr>
          <w:color w:val="000000" w:themeColor="text1"/>
        </w:rPr>
        <w:t xml:space="preserve"> toe</w:t>
      </w:r>
      <w:r w:rsidRPr="00EF3719">
        <w:rPr>
          <w:color w:val="000000" w:themeColor="text1"/>
        </w:rPr>
        <w:t xml:space="preserve"> (</w:t>
      </w:r>
      <w:r w:rsidR="00EF3719" w:rsidRPr="00EF3719">
        <w:rPr>
          <w:color w:val="000000" w:themeColor="text1"/>
        </w:rPr>
        <w:t xml:space="preserve">d.i. </w:t>
      </w:r>
      <w:r w:rsidRPr="00EF3719">
        <w:rPr>
          <w:color w:val="000000" w:themeColor="text1"/>
        </w:rPr>
        <w:t xml:space="preserve">het element moet onbekend zijn én voldoen aan een van de </w:t>
      </w:r>
      <w:r w:rsidR="00EF3719" w:rsidRPr="00EF3719">
        <w:rPr>
          <w:color w:val="000000" w:themeColor="text1"/>
        </w:rPr>
        <w:t>voorwaarden</w:t>
      </w:r>
      <w:r w:rsidRPr="00EF3719">
        <w:rPr>
          <w:color w:val="000000" w:themeColor="text1"/>
        </w:rPr>
        <w:t xml:space="preserve"> van 2°</w:t>
      </w:r>
      <w:r w:rsidR="00EF3719" w:rsidRPr="00EF3719">
        <w:rPr>
          <w:color w:val="000000" w:themeColor="text1"/>
        </w:rPr>
        <w:t>, resp.</w:t>
      </w:r>
      <w:r w:rsidRPr="00EF3719">
        <w:rPr>
          <w:color w:val="000000" w:themeColor="text1"/>
        </w:rPr>
        <w:t xml:space="preserve"> 3°) of alternatief toe (</w:t>
      </w:r>
      <w:r w:rsidR="00EF3719" w:rsidRPr="00EF3719">
        <w:rPr>
          <w:color w:val="000000" w:themeColor="text1"/>
        </w:rPr>
        <w:t xml:space="preserve">d.i. </w:t>
      </w:r>
      <w:r w:rsidRPr="00EF3719">
        <w:rPr>
          <w:color w:val="000000" w:themeColor="text1"/>
        </w:rPr>
        <w:t>het volstaat dat het element overeenkomt met 1°</w:t>
      </w:r>
      <w:r w:rsidR="00EF3719" w:rsidRPr="00EF3719">
        <w:rPr>
          <w:color w:val="000000" w:themeColor="text1"/>
        </w:rPr>
        <w:t xml:space="preserve"> of</w:t>
      </w:r>
      <w:r w:rsidRPr="00EF3719">
        <w:rPr>
          <w:color w:val="000000" w:themeColor="text1"/>
        </w:rPr>
        <w:t xml:space="preserve"> 2°</w:t>
      </w:r>
      <w:r w:rsidR="00EF3719" w:rsidRPr="00EF3719">
        <w:rPr>
          <w:color w:val="000000" w:themeColor="text1"/>
        </w:rPr>
        <w:t>, resp.</w:t>
      </w:r>
      <w:r w:rsidRPr="00EF3719">
        <w:rPr>
          <w:color w:val="000000" w:themeColor="text1"/>
        </w:rPr>
        <w:t xml:space="preserve"> 3°)? </w:t>
      </w:r>
    </w:p>
    <w:p w14:paraId="1B4ED2E9" w14:textId="77777777" w:rsidR="00EF3719" w:rsidRPr="00EF3719" w:rsidRDefault="00EF3719" w:rsidP="009B7540">
      <w:pPr>
        <w:pStyle w:val="ProcedureTexte"/>
        <w:spacing w:line="276" w:lineRule="auto"/>
        <w:rPr>
          <w:noProof w:val="0"/>
          <w:color w:val="000000" w:themeColor="text1"/>
          <w:szCs w:val="24"/>
          <w:lang w:val="nl-BE"/>
        </w:rPr>
      </w:pPr>
    </w:p>
    <w:p w14:paraId="6AA77173" w14:textId="383724F9" w:rsidR="00EF3719" w:rsidRDefault="00EF3719" w:rsidP="009B7540">
      <w:pPr>
        <w:pStyle w:val="ProcedureTexte"/>
        <w:spacing w:line="276" w:lineRule="auto"/>
        <w:rPr>
          <w:color w:val="000000" w:themeColor="text1"/>
          <w:szCs w:val="24"/>
          <w:lang w:val="nl-BE"/>
        </w:rPr>
      </w:pPr>
      <w:r w:rsidRPr="00EF3719">
        <w:rPr>
          <w:noProof w:val="0"/>
          <w:color w:val="000000" w:themeColor="text1"/>
          <w:szCs w:val="24"/>
          <w:lang w:val="nl-BE"/>
        </w:rPr>
        <w:lastRenderedPageBreak/>
        <w:t>6.3.3. Heeft de permanente saisine de toegang tot justitie verbeterd (minder kosten, betere zichtbaarheid</w:t>
      </w:r>
      <w:r w:rsidRPr="00E8462F">
        <w:rPr>
          <w:noProof w:val="0"/>
          <w:color w:val="000000" w:themeColor="text1"/>
          <w:szCs w:val="24"/>
          <w:lang w:val="nl-BE"/>
        </w:rPr>
        <w:t xml:space="preserve"> van de bevoegde rechter, snelheid</w:t>
      </w:r>
      <w:r>
        <w:rPr>
          <w:noProof w:val="0"/>
          <w:color w:val="000000" w:themeColor="text1"/>
          <w:szCs w:val="24"/>
          <w:lang w:val="nl-BE"/>
        </w:rPr>
        <w:t xml:space="preserve"> van de procedure, …</w:t>
      </w:r>
      <w:r w:rsidRPr="00E8462F">
        <w:rPr>
          <w:noProof w:val="0"/>
          <w:color w:val="000000" w:themeColor="text1"/>
          <w:szCs w:val="24"/>
          <w:lang w:val="nl-BE"/>
        </w:rPr>
        <w:t xml:space="preserve">) en heeft </w:t>
      </w:r>
      <w:r>
        <w:rPr>
          <w:noProof w:val="0"/>
          <w:color w:val="000000" w:themeColor="text1"/>
          <w:szCs w:val="24"/>
          <w:lang w:val="nl-BE"/>
        </w:rPr>
        <w:t>de</w:t>
      </w:r>
      <w:r w:rsidRPr="00E8462F">
        <w:rPr>
          <w:noProof w:val="0"/>
          <w:color w:val="000000" w:themeColor="text1"/>
          <w:szCs w:val="24"/>
          <w:lang w:val="nl-BE"/>
        </w:rPr>
        <w:t>ze bijgedragen tot de continuïteit van de procedures?</w:t>
      </w:r>
      <w:r>
        <w:rPr>
          <w:color w:val="000000" w:themeColor="text1"/>
          <w:szCs w:val="24"/>
          <w:lang w:val="nl-BE"/>
        </w:rPr>
        <w:t xml:space="preserve"> Wat is de impact van de permanente saisine op </w:t>
      </w:r>
      <w:r w:rsidRPr="00D72BB6">
        <w:rPr>
          <w:color w:val="000000" w:themeColor="text1"/>
          <w:szCs w:val="24"/>
          <w:lang w:val="nl-BE"/>
        </w:rPr>
        <w:t>de werklast van de betrokken magistraten</w:t>
      </w:r>
      <w:r>
        <w:rPr>
          <w:color w:val="000000" w:themeColor="text1"/>
          <w:szCs w:val="24"/>
          <w:lang w:val="nl-BE"/>
        </w:rPr>
        <w:t xml:space="preserve"> </w:t>
      </w:r>
      <w:r w:rsidRPr="00D72BB6">
        <w:rPr>
          <w:color w:val="000000" w:themeColor="text1"/>
          <w:szCs w:val="24"/>
          <w:lang w:val="nl-BE"/>
        </w:rPr>
        <w:t>en griffiers?</w:t>
      </w:r>
    </w:p>
    <w:p w14:paraId="34B83473" w14:textId="77777777" w:rsidR="00EF3719" w:rsidRPr="00052FBE" w:rsidRDefault="00EF3719" w:rsidP="009B7540">
      <w:pPr>
        <w:spacing w:after="0" w:line="276" w:lineRule="auto"/>
        <w:jc w:val="both"/>
        <w:rPr>
          <w:rFonts w:ascii="Times New Roman" w:hAnsi="Times New Roman" w:cs="Times New Roman"/>
          <w:color w:val="000000" w:themeColor="text1"/>
          <w:sz w:val="24"/>
          <w:szCs w:val="24"/>
          <w:lang w:val="nl-BE"/>
        </w:rPr>
      </w:pPr>
    </w:p>
    <w:p w14:paraId="7EC98EF4" w14:textId="2258C7B3" w:rsidR="007E3133" w:rsidRPr="00052FBE" w:rsidRDefault="007E3133" w:rsidP="009B7540">
      <w:pPr>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6.3.</w:t>
      </w:r>
      <w:r w:rsidR="00EF3719">
        <w:rPr>
          <w:rFonts w:ascii="Times New Roman" w:hAnsi="Times New Roman" w:cs="Times New Roman"/>
          <w:color w:val="000000" w:themeColor="text1"/>
          <w:sz w:val="24"/>
          <w:szCs w:val="24"/>
          <w:lang w:val="nl-BE"/>
        </w:rPr>
        <w:t>4</w:t>
      </w:r>
      <w:r w:rsidRPr="00052FBE">
        <w:rPr>
          <w:rFonts w:ascii="Times New Roman" w:hAnsi="Times New Roman" w:cs="Times New Roman"/>
          <w:color w:val="000000" w:themeColor="text1"/>
          <w:sz w:val="24"/>
          <w:szCs w:val="24"/>
          <w:lang w:val="nl-BE"/>
        </w:rPr>
        <w:t xml:space="preserve">. Is de beroepsinstantie, gelet op de devolutieve </w:t>
      </w:r>
      <w:r w:rsidR="001C45BD">
        <w:rPr>
          <w:rFonts w:ascii="Times New Roman" w:hAnsi="Times New Roman" w:cs="Times New Roman"/>
          <w:color w:val="000000" w:themeColor="text1"/>
          <w:sz w:val="24"/>
          <w:szCs w:val="24"/>
          <w:lang w:val="nl-BE"/>
        </w:rPr>
        <w:t xml:space="preserve">werking </w:t>
      </w:r>
      <w:r w:rsidRPr="00052FBE">
        <w:rPr>
          <w:rFonts w:ascii="Times New Roman" w:hAnsi="Times New Roman" w:cs="Times New Roman"/>
          <w:color w:val="000000" w:themeColor="text1"/>
          <w:sz w:val="24"/>
          <w:szCs w:val="24"/>
          <w:lang w:val="nl-BE"/>
        </w:rPr>
        <w:t xml:space="preserve">van het hoger beroep (art. 1068 Ger. W.), bevoegd om kennis te nemen van het bestaan van </w:t>
      </w:r>
      <w:r w:rsidR="00EF3719">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nieuwe omstandigheden</w:t>
      </w:r>
      <w:r w:rsidR="00EF3719">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in de zin van artikel 1253</w:t>
      </w:r>
      <w:r w:rsidRPr="00052FBE">
        <w:rPr>
          <w:rFonts w:ascii="Times New Roman" w:hAnsi="Times New Roman" w:cs="Times New Roman"/>
          <w:i/>
          <w:iCs/>
          <w:color w:val="000000" w:themeColor="text1"/>
          <w:sz w:val="24"/>
          <w:szCs w:val="24"/>
          <w:lang w:val="nl-BE"/>
        </w:rPr>
        <w:t>ter</w:t>
      </w:r>
      <w:r w:rsidRPr="00052FBE">
        <w:rPr>
          <w:rFonts w:ascii="Times New Roman" w:hAnsi="Times New Roman" w:cs="Times New Roman"/>
          <w:color w:val="000000" w:themeColor="text1"/>
          <w:sz w:val="24"/>
          <w:szCs w:val="24"/>
          <w:lang w:val="nl-BE"/>
        </w:rPr>
        <w:t xml:space="preserve">/7 van het Gerechtelijk wetboek? </w:t>
      </w:r>
      <w:proofErr w:type="spellStart"/>
      <w:r w:rsidR="00EF3719">
        <w:rPr>
          <w:rFonts w:ascii="Times New Roman" w:hAnsi="Times New Roman" w:cs="Times New Roman"/>
          <w:color w:val="000000" w:themeColor="text1"/>
          <w:sz w:val="24"/>
          <w:szCs w:val="24"/>
          <w:lang w:val="nl-BE"/>
        </w:rPr>
        <w:t>Zoja</w:t>
      </w:r>
      <w:proofErr w:type="spellEnd"/>
      <w:r w:rsidR="00EF3719">
        <w:rPr>
          <w:rFonts w:ascii="Times New Roman" w:hAnsi="Times New Roman" w:cs="Times New Roman"/>
          <w:color w:val="000000" w:themeColor="text1"/>
          <w:sz w:val="24"/>
          <w:szCs w:val="24"/>
          <w:lang w:val="nl-BE"/>
        </w:rPr>
        <w:t>, i</w:t>
      </w:r>
      <w:r w:rsidRPr="00052FBE">
        <w:rPr>
          <w:rFonts w:ascii="Times New Roman" w:hAnsi="Times New Roman" w:cs="Times New Roman"/>
          <w:color w:val="000000" w:themeColor="text1"/>
          <w:sz w:val="24"/>
          <w:szCs w:val="24"/>
          <w:lang w:val="nl-BE"/>
        </w:rPr>
        <w:t xml:space="preserve">s dit problematisch? </w:t>
      </w:r>
    </w:p>
    <w:p w14:paraId="157E317C" w14:textId="23F756BA" w:rsidR="007E3133" w:rsidRDefault="007E3133" w:rsidP="009B7540">
      <w:pPr>
        <w:spacing w:after="0" w:line="276" w:lineRule="auto"/>
        <w:jc w:val="both"/>
        <w:rPr>
          <w:rFonts w:ascii="Times New Roman" w:hAnsi="Times New Roman" w:cs="Times New Roman"/>
          <w:color w:val="000000" w:themeColor="text1"/>
          <w:sz w:val="24"/>
          <w:szCs w:val="24"/>
          <w:lang w:val="nl-BE"/>
        </w:rPr>
      </w:pPr>
    </w:p>
    <w:p w14:paraId="253D2BDA" w14:textId="53B9BF9E" w:rsidR="007E3133" w:rsidRDefault="007E3133" w:rsidP="009B7540">
      <w:pPr>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6.3.</w:t>
      </w:r>
      <w:r w:rsidR="00EF3719">
        <w:rPr>
          <w:rFonts w:ascii="Times New Roman" w:hAnsi="Times New Roman" w:cs="Times New Roman"/>
          <w:color w:val="000000" w:themeColor="text1"/>
          <w:sz w:val="24"/>
          <w:szCs w:val="24"/>
          <w:lang w:val="nl-BE"/>
        </w:rPr>
        <w:t>5</w:t>
      </w:r>
      <w:r w:rsidRPr="00052FBE">
        <w:rPr>
          <w:rFonts w:ascii="Times New Roman" w:hAnsi="Times New Roman" w:cs="Times New Roman"/>
          <w:color w:val="000000" w:themeColor="text1"/>
          <w:sz w:val="24"/>
          <w:szCs w:val="24"/>
          <w:lang w:val="nl-BE"/>
        </w:rPr>
        <w:t>.</w:t>
      </w:r>
      <w:r w:rsidR="00EF3719">
        <w:rPr>
          <w:rFonts w:ascii="Times New Roman" w:hAnsi="Times New Roman" w:cs="Times New Roman"/>
          <w:color w:val="000000" w:themeColor="text1"/>
          <w:sz w:val="24"/>
          <w:szCs w:val="24"/>
          <w:lang w:val="nl-BE"/>
        </w:rPr>
        <w:t xml:space="preserve"> </w:t>
      </w:r>
      <w:r w:rsidR="00AF72FA">
        <w:rPr>
          <w:rFonts w:ascii="Times New Roman" w:hAnsi="Times New Roman" w:cs="Times New Roman"/>
          <w:color w:val="000000" w:themeColor="text1"/>
          <w:sz w:val="24"/>
          <w:szCs w:val="24"/>
          <w:lang w:val="nl-BE"/>
        </w:rPr>
        <w:t>H</w:t>
      </w:r>
      <w:r w:rsidRPr="00052FBE">
        <w:rPr>
          <w:rFonts w:ascii="Times New Roman" w:hAnsi="Times New Roman" w:cs="Times New Roman"/>
          <w:color w:val="000000" w:themeColor="text1"/>
          <w:sz w:val="24"/>
          <w:szCs w:val="24"/>
          <w:lang w:val="nl-BE"/>
        </w:rPr>
        <w:t>oe beoordeelt u in de praktijk het feit dat, door het hoger beroep, de volledige zaak steeds automatisch naar het Hof van Beroep wordt verwezen volgens artikel 1068 van het Gerechtelijk wetboek? In welke gevallen zou dit anders moeten zijn?</w:t>
      </w:r>
    </w:p>
    <w:p w14:paraId="7A7CAC01" w14:textId="1BDFABB6" w:rsidR="00EF3719" w:rsidRDefault="00EF3719" w:rsidP="009B7540">
      <w:pPr>
        <w:spacing w:after="0" w:line="276" w:lineRule="auto"/>
        <w:jc w:val="both"/>
        <w:rPr>
          <w:rFonts w:ascii="Times New Roman" w:hAnsi="Times New Roman" w:cs="Times New Roman"/>
          <w:color w:val="000000" w:themeColor="text1"/>
          <w:sz w:val="24"/>
          <w:szCs w:val="24"/>
          <w:lang w:val="nl-BE"/>
        </w:rPr>
      </w:pPr>
    </w:p>
    <w:p w14:paraId="6ECB16A4" w14:textId="2D9F9B6C" w:rsidR="00EF3719" w:rsidRDefault="00EF3719" w:rsidP="009B7540">
      <w:pPr>
        <w:spacing w:after="0" w:line="276" w:lineRule="auto"/>
        <w:jc w:val="both"/>
        <w:rPr>
          <w:rFonts w:ascii="Times New Roman" w:hAnsi="Times New Roman" w:cs="Times New Roman"/>
          <w:color w:val="000000" w:themeColor="text1"/>
          <w:sz w:val="24"/>
          <w:szCs w:val="24"/>
          <w:lang w:val="nl-BE"/>
        </w:rPr>
      </w:pPr>
      <w:r>
        <w:rPr>
          <w:rFonts w:ascii="Times New Roman" w:hAnsi="Times New Roman" w:cs="Times New Roman"/>
          <w:sz w:val="24"/>
          <w:szCs w:val="24"/>
          <w:lang w:val="nl-BE"/>
        </w:rPr>
        <w:t>6.3.6. Meer algemeen, w</w:t>
      </w:r>
      <w:r w:rsidRPr="00052FBE">
        <w:rPr>
          <w:rFonts w:ascii="Times New Roman" w:hAnsi="Times New Roman" w:cs="Times New Roman"/>
          <w:sz w:val="24"/>
          <w:szCs w:val="24"/>
          <w:lang w:val="nl-BE"/>
        </w:rPr>
        <w:t xml:space="preserve">elke verbeteringen </w:t>
      </w:r>
      <w:r>
        <w:rPr>
          <w:rFonts w:ascii="Times New Roman" w:hAnsi="Times New Roman" w:cs="Times New Roman"/>
          <w:sz w:val="24"/>
          <w:szCs w:val="24"/>
          <w:lang w:val="nl-BE"/>
        </w:rPr>
        <w:t>kunnen e</w:t>
      </w:r>
      <w:r w:rsidRPr="00052FBE">
        <w:rPr>
          <w:rFonts w:ascii="Times New Roman" w:hAnsi="Times New Roman" w:cs="Times New Roman"/>
          <w:sz w:val="24"/>
          <w:szCs w:val="24"/>
          <w:lang w:val="nl-BE"/>
        </w:rPr>
        <w:t>r worden aangebracht</w:t>
      </w:r>
      <w:r>
        <w:rPr>
          <w:rFonts w:ascii="Times New Roman" w:hAnsi="Times New Roman" w:cs="Times New Roman"/>
          <w:sz w:val="24"/>
          <w:szCs w:val="24"/>
          <w:lang w:val="nl-BE"/>
        </w:rPr>
        <w:t xml:space="preserve"> omtrent de permanente saisine, dan wel het hoger beroep in familiezaken</w:t>
      </w:r>
      <w:r w:rsidRPr="00052FBE">
        <w:rPr>
          <w:rFonts w:ascii="Times New Roman" w:hAnsi="Times New Roman" w:cs="Times New Roman"/>
          <w:sz w:val="24"/>
          <w:szCs w:val="24"/>
          <w:lang w:val="nl-BE"/>
        </w:rPr>
        <w:t>?</w:t>
      </w:r>
    </w:p>
    <w:p w14:paraId="4B562001" w14:textId="77777777" w:rsidR="00EF3719" w:rsidRPr="00052FBE" w:rsidRDefault="00EF3719" w:rsidP="009B7540">
      <w:pPr>
        <w:spacing w:after="0" w:line="276" w:lineRule="auto"/>
        <w:jc w:val="both"/>
        <w:rPr>
          <w:rFonts w:ascii="Times New Roman" w:hAnsi="Times New Roman" w:cs="Times New Roman"/>
          <w:color w:val="000000" w:themeColor="text1"/>
          <w:sz w:val="24"/>
          <w:szCs w:val="24"/>
          <w:lang w:val="nl-BE"/>
        </w:rPr>
      </w:pPr>
    </w:p>
    <w:p w14:paraId="369FA481" w14:textId="77777777" w:rsidR="007E3133" w:rsidRPr="00052FBE" w:rsidRDefault="007E3133" w:rsidP="009B7540">
      <w:pPr>
        <w:spacing w:after="0" w:line="276" w:lineRule="auto"/>
        <w:jc w:val="both"/>
        <w:rPr>
          <w:rFonts w:ascii="Times New Roman" w:hAnsi="Times New Roman" w:cs="Times New Roman"/>
          <w:i/>
          <w:iCs/>
          <w:sz w:val="24"/>
          <w:szCs w:val="24"/>
          <w:lang w:val="nl-BE"/>
        </w:rPr>
      </w:pPr>
      <w:r w:rsidRPr="00052FBE">
        <w:rPr>
          <w:rFonts w:ascii="Times New Roman" w:hAnsi="Times New Roman" w:cs="Times New Roman"/>
          <w:i/>
          <w:iCs/>
          <w:sz w:val="24"/>
          <w:szCs w:val="24"/>
          <w:lang w:val="nl-BE"/>
        </w:rPr>
        <w:t xml:space="preserve">(Optionele vragen) </w:t>
      </w:r>
    </w:p>
    <w:p w14:paraId="2576B3A5" w14:textId="77777777" w:rsidR="007E3133" w:rsidRPr="00052FBE" w:rsidRDefault="007E3133" w:rsidP="009B7540">
      <w:pPr>
        <w:spacing w:after="0" w:line="276" w:lineRule="auto"/>
        <w:jc w:val="both"/>
        <w:rPr>
          <w:rFonts w:ascii="Times New Roman" w:hAnsi="Times New Roman" w:cs="Times New Roman"/>
          <w:i/>
          <w:iCs/>
          <w:sz w:val="24"/>
          <w:szCs w:val="24"/>
          <w:lang w:val="nl-BE"/>
        </w:rPr>
      </w:pPr>
    </w:p>
    <w:p w14:paraId="55D67F0E" w14:textId="1C24486F" w:rsidR="007E3133" w:rsidRPr="00052FBE" w:rsidRDefault="007E3133" w:rsidP="009B7540">
      <w:pPr>
        <w:spacing w:after="0"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6.3.</w:t>
      </w:r>
      <w:r w:rsidR="00EF3719">
        <w:rPr>
          <w:rFonts w:ascii="Times New Roman" w:hAnsi="Times New Roman" w:cs="Times New Roman"/>
          <w:sz w:val="24"/>
          <w:szCs w:val="24"/>
          <w:lang w:val="nl-BE"/>
        </w:rPr>
        <w:t>7</w:t>
      </w:r>
      <w:r w:rsidRPr="00052FBE">
        <w:rPr>
          <w:rFonts w:ascii="Times New Roman" w:hAnsi="Times New Roman" w:cs="Times New Roman"/>
          <w:sz w:val="24"/>
          <w:szCs w:val="24"/>
          <w:lang w:val="nl-BE"/>
        </w:rPr>
        <w:t xml:space="preserve">. Wat zijn, volgens u, de voor- en nadelen van de toepassing op de familierechtbank van de regels betreffende de </w:t>
      </w:r>
      <w:r w:rsidR="001C45BD">
        <w:rPr>
          <w:rFonts w:ascii="Times New Roman" w:hAnsi="Times New Roman" w:cs="Times New Roman"/>
          <w:sz w:val="24"/>
          <w:szCs w:val="24"/>
          <w:lang w:val="nl-BE"/>
        </w:rPr>
        <w:t xml:space="preserve">rechtsmiddelen die dateren van na </w:t>
      </w:r>
      <w:r w:rsidR="000D6A33">
        <w:rPr>
          <w:rFonts w:ascii="Times New Roman" w:hAnsi="Times New Roman" w:cs="Times New Roman"/>
          <w:sz w:val="24"/>
          <w:szCs w:val="24"/>
          <w:lang w:val="nl-BE"/>
        </w:rPr>
        <w:t>w</w:t>
      </w:r>
      <w:r w:rsidR="00C24776" w:rsidRPr="00C24776">
        <w:rPr>
          <w:rFonts w:ascii="Times New Roman" w:hAnsi="Times New Roman" w:cs="Times New Roman"/>
          <w:sz w:val="24"/>
          <w:szCs w:val="24"/>
          <w:lang w:val="nl-BE"/>
        </w:rPr>
        <w:t>et</w:t>
      </w:r>
      <w:r w:rsidR="000D6A33">
        <w:rPr>
          <w:rFonts w:ascii="Times New Roman" w:hAnsi="Times New Roman" w:cs="Times New Roman"/>
          <w:sz w:val="24"/>
          <w:szCs w:val="24"/>
          <w:lang w:val="nl-BE"/>
        </w:rPr>
        <w:t xml:space="preserve"> van 30 juli 2013</w:t>
      </w:r>
      <w:r w:rsidRPr="00052FBE">
        <w:rPr>
          <w:rFonts w:ascii="Times New Roman" w:hAnsi="Times New Roman" w:cs="Times New Roman"/>
          <w:sz w:val="24"/>
          <w:szCs w:val="24"/>
          <w:lang w:val="nl-BE"/>
        </w:rPr>
        <w:t xml:space="preserve">? </w:t>
      </w:r>
    </w:p>
    <w:p w14:paraId="20D52C2E" w14:textId="77777777" w:rsidR="007E3133" w:rsidRPr="00052FBE" w:rsidRDefault="007E3133" w:rsidP="009B7540">
      <w:pPr>
        <w:spacing w:after="0" w:line="276" w:lineRule="auto"/>
        <w:jc w:val="both"/>
        <w:rPr>
          <w:rFonts w:ascii="Times New Roman" w:hAnsi="Times New Roman" w:cs="Times New Roman"/>
          <w:sz w:val="24"/>
          <w:szCs w:val="24"/>
          <w:lang w:val="nl-BE"/>
        </w:rPr>
      </w:pPr>
    </w:p>
    <w:p w14:paraId="7557DD73" w14:textId="666C8B95" w:rsidR="007E3133" w:rsidRPr="00052FBE" w:rsidRDefault="007E3133" w:rsidP="009B7540">
      <w:pPr>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6.3.</w:t>
      </w:r>
      <w:r w:rsidR="00EF3719">
        <w:rPr>
          <w:rFonts w:ascii="Times New Roman" w:hAnsi="Times New Roman" w:cs="Times New Roman"/>
          <w:color w:val="000000" w:themeColor="text1"/>
          <w:sz w:val="24"/>
          <w:szCs w:val="24"/>
          <w:lang w:val="nl-BE"/>
        </w:rPr>
        <w:t>8</w:t>
      </w:r>
      <w:r w:rsidRPr="00052FBE">
        <w:rPr>
          <w:rFonts w:ascii="Times New Roman" w:hAnsi="Times New Roman" w:cs="Times New Roman"/>
          <w:color w:val="000000" w:themeColor="text1"/>
          <w:sz w:val="24"/>
          <w:szCs w:val="24"/>
          <w:lang w:val="nl-BE"/>
        </w:rPr>
        <w:t>.</w:t>
      </w:r>
      <w:r w:rsidRPr="00052FBE">
        <w:rPr>
          <w:rFonts w:ascii="Times New Roman" w:hAnsi="Times New Roman" w:cs="Times New Roman"/>
          <w:b/>
          <w:bCs/>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 xml:space="preserve">Komt u in </w:t>
      </w:r>
      <w:r w:rsidR="00EF3719">
        <w:rPr>
          <w:rFonts w:ascii="Times New Roman" w:hAnsi="Times New Roman" w:cs="Times New Roman"/>
          <w:color w:val="000000" w:themeColor="text1"/>
          <w:sz w:val="24"/>
          <w:szCs w:val="24"/>
          <w:lang w:val="nl-BE"/>
        </w:rPr>
        <w:t>de</w:t>
      </w:r>
      <w:r w:rsidRPr="00052FBE">
        <w:rPr>
          <w:rFonts w:ascii="Times New Roman" w:hAnsi="Times New Roman" w:cs="Times New Roman"/>
          <w:color w:val="000000" w:themeColor="text1"/>
          <w:sz w:val="24"/>
          <w:szCs w:val="24"/>
          <w:lang w:val="nl-BE"/>
        </w:rPr>
        <w:t xml:space="preserve"> praktijk vaak beslissingen tegen die niet vatbaar zijn voor hoger beroep in de zin van artikel 1050, lid 2 van het Gerechtelijk wetboek, namelijk beslissingen alvorens recht te doen</w:t>
      </w:r>
      <w:r w:rsidR="008D070C">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of beslissingen waarbij de rechter uitdrukkelijk afwijkt van </w:t>
      </w:r>
      <w:r w:rsidR="008D070C">
        <w:rPr>
          <w:rFonts w:ascii="Times New Roman" w:hAnsi="Times New Roman" w:cs="Times New Roman"/>
          <w:color w:val="000000" w:themeColor="text1"/>
          <w:sz w:val="24"/>
          <w:szCs w:val="24"/>
          <w:lang w:val="nl-BE"/>
        </w:rPr>
        <w:t>h</w:t>
      </w:r>
      <w:r w:rsidRPr="00052FBE">
        <w:rPr>
          <w:rFonts w:ascii="Times New Roman" w:hAnsi="Times New Roman" w:cs="Times New Roman"/>
          <w:color w:val="000000" w:themeColor="text1"/>
          <w:sz w:val="24"/>
          <w:szCs w:val="24"/>
          <w:lang w:val="nl-BE"/>
        </w:rPr>
        <w:t>e</w:t>
      </w:r>
      <w:r w:rsidR="008D070C">
        <w:rPr>
          <w:rFonts w:ascii="Times New Roman" w:hAnsi="Times New Roman" w:cs="Times New Roman"/>
          <w:color w:val="000000" w:themeColor="text1"/>
          <w:sz w:val="24"/>
          <w:szCs w:val="24"/>
          <w:lang w:val="nl-BE"/>
        </w:rPr>
        <w:t>t</w:t>
      </w:r>
      <w:r w:rsidRPr="00052FBE">
        <w:rPr>
          <w:rFonts w:ascii="Times New Roman" w:hAnsi="Times New Roman" w:cs="Times New Roman"/>
          <w:color w:val="000000" w:themeColor="text1"/>
          <w:sz w:val="24"/>
          <w:szCs w:val="24"/>
          <w:lang w:val="nl-BE"/>
        </w:rPr>
        <w:t xml:space="preserve"> niet-</w:t>
      </w:r>
      <w:r w:rsidR="001C45BD">
        <w:rPr>
          <w:rFonts w:ascii="Times New Roman" w:hAnsi="Times New Roman" w:cs="Times New Roman"/>
          <w:color w:val="000000" w:themeColor="text1"/>
          <w:sz w:val="24"/>
          <w:szCs w:val="24"/>
          <w:lang w:val="nl-BE"/>
        </w:rPr>
        <w:t>appellabel</w:t>
      </w:r>
      <w:r w:rsidRPr="00052FBE">
        <w:rPr>
          <w:rFonts w:ascii="Times New Roman" w:hAnsi="Times New Roman" w:cs="Times New Roman"/>
          <w:color w:val="000000" w:themeColor="text1"/>
          <w:sz w:val="24"/>
          <w:szCs w:val="24"/>
          <w:lang w:val="nl-BE"/>
        </w:rPr>
        <w:t xml:space="preserve"> </w:t>
      </w:r>
      <w:r w:rsidR="001C45BD">
        <w:rPr>
          <w:rFonts w:ascii="Times New Roman" w:hAnsi="Times New Roman" w:cs="Times New Roman"/>
          <w:color w:val="000000" w:themeColor="text1"/>
          <w:sz w:val="24"/>
          <w:szCs w:val="24"/>
          <w:lang w:val="nl-BE"/>
        </w:rPr>
        <w:t xml:space="preserve">karakter </w:t>
      </w:r>
      <w:r w:rsidRPr="00052FBE">
        <w:rPr>
          <w:rFonts w:ascii="Times New Roman" w:hAnsi="Times New Roman" w:cs="Times New Roman"/>
          <w:color w:val="000000" w:themeColor="text1"/>
          <w:sz w:val="24"/>
          <w:szCs w:val="24"/>
          <w:lang w:val="nl-BE"/>
        </w:rPr>
        <w:t>van de beslissing? Vindt u het gepast om zo'n verbod in familiezaken te handhaven? Om welke redenen?</w:t>
      </w:r>
    </w:p>
    <w:p w14:paraId="46D76CC7" w14:textId="77777777" w:rsidR="007E3133" w:rsidRPr="00052FBE" w:rsidRDefault="007E3133" w:rsidP="009B7540">
      <w:pPr>
        <w:spacing w:after="0" w:line="276" w:lineRule="auto"/>
        <w:jc w:val="both"/>
        <w:rPr>
          <w:rFonts w:ascii="Times New Roman" w:hAnsi="Times New Roman" w:cs="Times New Roman"/>
          <w:b/>
          <w:bCs/>
          <w:color w:val="000000" w:themeColor="text1"/>
          <w:sz w:val="24"/>
          <w:szCs w:val="24"/>
          <w:lang w:val="nl-BE"/>
        </w:rPr>
      </w:pPr>
    </w:p>
    <w:p w14:paraId="5174ECA0" w14:textId="28ED483E" w:rsidR="007E3133" w:rsidRPr="00052FBE" w:rsidRDefault="007E3133" w:rsidP="009B7540">
      <w:pPr>
        <w:spacing w:after="0" w:line="276" w:lineRule="auto"/>
        <w:jc w:val="both"/>
        <w:rPr>
          <w:rFonts w:ascii="Times New Roman" w:hAnsi="Times New Roman" w:cs="Times New Roman"/>
          <w:color w:val="000000" w:themeColor="text1"/>
          <w:sz w:val="24"/>
          <w:szCs w:val="24"/>
          <w:lang w:val="nl-BE"/>
        </w:rPr>
      </w:pPr>
      <w:r w:rsidRPr="00052FBE">
        <w:rPr>
          <w:rFonts w:ascii="Times New Roman" w:hAnsi="Times New Roman" w:cs="Times New Roman"/>
          <w:color w:val="000000" w:themeColor="text1"/>
          <w:sz w:val="24"/>
          <w:szCs w:val="24"/>
          <w:lang w:val="nl-BE"/>
        </w:rPr>
        <w:t>6.3.</w:t>
      </w:r>
      <w:r w:rsidR="00EF3719">
        <w:rPr>
          <w:rFonts w:ascii="Times New Roman" w:hAnsi="Times New Roman" w:cs="Times New Roman"/>
          <w:color w:val="000000" w:themeColor="text1"/>
          <w:sz w:val="24"/>
          <w:szCs w:val="24"/>
          <w:lang w:val="nl-BE"/>
        </w:rPr>
        <w:t>9</w:t>
      </w:r>
      <w:r w:rsidRPr="00052FBE">
        <w:rPr>
          <w:rFonts w:ascii="Times New Roman" w:hAnsi="Times New Roman" w:cs="Times New Roman"/>
          <w:color w:val="000000" w:themeColor="text1"/>
          <w:sz w:val="24"/>
          <w:szCs w:val="24"/>
          <w:lang w:val="nl-BE"/>
        </w:rPr>
        <w:t>.</w:t>
      </w:r>
      <w:r w:rsidRPr="00052FBE">
        <w:rPr>
          <w:rFonts w:ascii="Times New Roman" w:hAnsi="Times New Roman" w:cs="Times New Roman"/>
          <w:b/>
          <w:bCs/>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 xml:space="preserve">Moet de familierechtbank </w:t>
      </w:r>
      <w:r w:rsidR="000D6A33" w:rsidRPr="00052FBE">
        <w:rPr>
          <w:rFonts w:ascii="Times New Roman" w:hAnsi="Times New Roman" w:cs="Times New Roman"/>
          <w:color w:val="000000" w:themeColor="text1"/>
          <w:sz w:val="24"/>
          <w:szCs w:val="24"/>
          <w:lang w:val="nl-BE"/>
        </w:rPr>
        <w:t>voortaan voorzichtiger zijn alvorens toe te laten dat een vonnis bij verstek wordt gewezen</w:t>
      </w:r>
      <w:r w:rsidR="000D6A33">
        <w:rPr>
          <w:rFonts w:ascii="Times New Roman" w:hAnsi="Times New Roman" w:cs="Times New Roman"/>
          <w:color w:val="000000" w:themeColor="text1"/>
          <w:sz w:val="24"/>
          <w:szCs w:val="24"/>
          <w:lang w:val="nl-BE"/>
        </w:rPr>
        <w:t xml:space="preserve">, </w:t>
      </w:r>
      <w:r w:rsidRPr="00052FBE">
        <w:rPr>
          <w:rFonts w:ascii="Times New Roman" w:hAnsi="Times New Roman" w:cs="Times New Roman"/>
          <w:color w:val="000000" w:themeColor="text1"/>
          <w:sz w:val="24"/>
          <w:szCs w:val="24"/>
          <w:lang w:val="nl-BE"/>
        </w:rPr>
        <w:t>gelet op de bepalingen van artikel 1398/1 van het Gerechtelijk wetboek (</w:t>
      </w:r>
      <w:r w:rsidR="000D6A33">
        <w:rPr>
          <w:rFonts w:ascii="Times New Roman" w:hAnsi="Times New Roman" w:cs="Times New Roman"/>
          <w:color w:val="000000" w:themeColor="text1"/>
          <w:sz w:val="24"/>
          <w:szCs w:val="24"/>
          <w:lang w:val="nl-BE"/>
        </w:rPr>
        <w:t xml:space="preserve">d.i. </w:t>
      </w:r>
      <w:r w:rsidRPr="00052FBE">
        <w:rPr>
          <w:rFonts w:ascii="Times New Roman" w:hAnsi="Times New Roman" w:cs="Times New Roman"/>
          <w:color w:val="000000" w:themeColor="text1"/>
          <w:sz w:val="24"/>
          <w:szCs w:val="24"/>
          <w:lang w:val="nl-BE"/>
        </w:rPr>
        <w:t xml:space="preserve">verzet </w:t>
      </w:r>
      <w:r w:rsidR="000D6A33">
        <w:rPr>
          <w:rFonts w:ascii="Times New Roman" w:hAnsi="Times New Roman" w:cs="Times New Roman"/>
          <w:color w:val="000000" w:themeColor="text1"/>
          <w:sz w:val="24"/>
          <w:szCs w:val="24"/>
          <w:lang w:val="nl-BE"/>
        </w:rPr>
        <w:t>en</w:t>
      </w:r>
      <w:r w:rsidRPr="00052FBE">
        <w:rPr>
          <w:rFonts w:ascii="Times New Roman" w:hAnsi="Times New Roman" w:cs="Times New Roman"/>
          <w:color w:val="000000" w:themeColor="text1"/>
          <w:sz w:val="24"/>
          <w:szCs w:val="24"/>
          <w:lang w:val="nl-BE"/>
        </w:rPr>
        <w:t xml:space="preserve"> hoger beroep van de </w:t>
      </w:r>
      <w:proofErr w:type="spellStart"/>
      <w:r w:rsidRPr="00052FBE">
        <w:rPr>
          <w:rFonts w:ascii="Times New Roman" w:hAnsi="Times New Roman" w:cs="Times New Roman"/>
          <w:color w:val="000000" w:themeColor="text1"/>
          <w:sz w:val="24"/>
          <w:szCs w:val="24"/>
          <w:lang w:val="nl-BE"/>
        </w:rPr>
        <w:t>versteklatende</w:t>
      </w:r>
      <w:proofErr w:type="spellEnd"/>
      <w:r w:rsidRPr="00052FBE">
        <w:rPr>
          <w:rFonts w:ascii="Times New Roman" w:hAnsi="Times New Roman" w:cs="Times New Roman"/>
          <w:color w:val="000000" w:themeColor="text1"/>
          <w:sz w:val="24"/>
          <w:szCs w:val="24"/>
          <w:lang w:val="nl-BE"/>
        </w:rPr>
        <w:t xml:space="preserve"> partij tegen het eindvonnis gewezen door de rechter van de familierechtbank schors</w:t>
      </w:r>
      <w:r w:rsidR="000D6A33">
        <w:rPr>
          <w:rFonts w:ascii="Times New Roman" w:hAnsi="Times New Roman" w:cs="Times New Roman"/>
          <w:color w:val="000000" w:themeColor="text1"/>
          <w:sz w:val="24"/>
          <w:szCs w:val="24"/>
          <w:lang w:val="nl-BE"/>
        </w:rPr>
        <w:t xml:space="preserve">en </w:t>
      </w:r>
      <w:r w:rsidRPr="00052FBE">
        <w:rPr>
          <w:rFonts w:ascii="Times New Roman" w:hAnsi="Times New Roman" w:cs="Times New Roman"/>
          <w:color w:val="000000" w:themeColor="text1"/>
          <w:sz w:val="24"/>
          <w:szCs w:val="24"/>
          <w:lang w:val="nl-BE"/>
        </w:rPr>
        <w:t xml:space="preserve">de tenuitvoerlegging niet) en sinds de </w:t>
      </w:r>
      <w:r w:rsidR="000D6A33">
        <w:rPr>
          <w:rFonts w:ascii="Times New Roman" w:hAnsi="Times New Roman" w:cs="Times New Roman"/>
          <w:color w:val="000000" w:themeColor="text1"/>
          <w:sz w:val="24"/>
          <w:szCs w:val="24"/>
          <w:lang w:val="nl-BE"/>
        </w:rPr>
        <w:t>wijziging</w:t>
      </w:r>
      <w:r w:rsidRPr="00052FBE">
        <w:rPr>
          <w:rFonts w:ascii="Times New Roman" w:hAnsi="Times New Roman" w:cs="Times New Roman"/>
          <w:color w:val="000000" w:themeColor="text1"/>
          <w:sz w:val="24"/>
          <w:szCs w:val="24"/>
          <w:lang w:val="nl-BE"/>
        </w:rPr>
        <w:t xml:space="preserve"> van artikel 1047 van het Gerechtelijk wetboek (</w:t>
      </w:r>
      <w:r w:rsidR="000D6A33">
        <w:rPr>
          <w:rFonts w:ascii="Times New Roman" w:hAnsi="Times New Roman" w:cs="Times New Roman"/>
          <w:color w:val="000000" w:themeColor="text1"/>
          <w:sz w:val="24"/>
          <w:szCs w:val="24"/>
          <w:lang w:val="nl-BE"/>
        </w:rPr>
        <w:t xml:space="preserve">d.i. </w:t>
      </w:r>
      <w:r w:rsidRPr="00052FBE">
        <w:rPr>
          <w:rFonts w:ascii="Times New Roman" w:hAnsi="Times New Roman" w:cs="Times New Roman"/>
          <w:color w:val="000000" w:themeColor="text1"/>
          <w:sz w:val="24"/>
          <w:szCs w:val="24"/>
          <w:lang w:val="nl-BE"/>
        </w:rPr>
        <w:t>tegen elk verstekvonnis dat in laatste aanleg is gewezen, kan verzet worden gedaan)</w:t>
      </w:r>
      <w:r w:rsidR="000D6A33">
        <w:rPr>
          <w:rFonts w:ascii="Times New Roman" w:hAnsi="Times New Roman" w:cs="Times New Roman"/>
          <w:color w:val="000000" w:themeColor="text1"/>
          <w:sz w:val="24"/>
          <w:szCs w:val="24"/>
          <w:lang w:val="nl-BE"/>
        </w:rPr>
        <w:t>,</w:t>
      </w:r>
      <w:r w:rsidRPr="00052FBE">
        <w:rPr>
          <w:rFonts w:ascii="Times New Roman" w:hAnsi="Times New Roman" w:cs="Times New Roman"/>
          <w:color w:val="000000" w:themeColor="text1"/>
          <w:sz w:val="24"/>
          <w:szCs w:val="24"/>
          <w:lang w:val="nl-BE"/>
        </w:rPr>
        <w:t xml:space="preserve"> Bent u van mening dat </w:t>
      </w:r>
      <w:r w:rsidR="000D6A33">
        <w:rPr>
          <w:rFonts w:ascii="Times New Roman" w:hAnsi="Times New Roman" w:cs="Times New Roman"/>
          <w:color w:val="000000" w:themeColor="text1"/>
          <w:sz w:val="24"/>
          <w:szCs w:val="24"/>
          <w:lang w:val="nl-BE"/>
        </w:rPr>
        <w:t>het behoud</w:t>
      </w:r>
      <w:r w:rsidRPr="00052FBE">
        <w:rPr>
          <w:rFonts w:ascii="Times New Roman" w:hAnsi="Times New Roman" w:cs="Times New Roman"/>
          <w:color w:val="000000" w:themeColor="text1"/>
          <w:sz w:val="24"/>
          <w:szCs w:val="24"/>
          <w:lang w:val="nl-BE"/>
        </w:rPr>
        <w:t xml:space="preserve"> van de regel van artikel 1398/1 van het Gerechtelijk wetboek in overeenstemming is met </w:t>
      </w:r>
      <w:r w:rsidR="008D070C">
        <w:rPr>
          <w:rFonts w:ascii="Times New Roman" w:hAnsi="Times New Roman" w:cs="Times New Roman"/>
          <w:color w:val="000000" w:themeColor="text1"/>
          <w:sz w:val="24"/>
          <w:szCs w:val="24"/>
          <w:lang w:val="nl-BE"/>
        </w:rPr>
        <w:t xml:space="preserve">de aard van </w:t>
      </w:r>
      <w:r w:rsidRPr="00052FBE">
        <w:rPr>
          <w:rFonts w:ascii="Times New Roman" w:hAnsi="Times New Roman" w:cs="Times New Roman"/>
          <w:color w:val="000000" w:themeColor="text1"/>
          <w:sz w:val="24"/>
          <w:szCs w:val="24"/>
          <w:lang w:val="nl-BE"/>
        </w:rPr>
        <w:t>familierechtelijke geschillen?</w:t>
      </w:r>
      <w:r w:rsidR="00052FBE">
        <w:rPr>
          <w:rFonts w:ascii="Times New Roman" w:hAnsi="Times New Roman" w:cs="Times New Roman"/>
          <w:color w:val="000000" w:themeColor="text1"/>
          <w:sz w:val="24"/>
          <w:szCs w:val="24"/>
          <w:lang w:val="nl-BE"/>
        </w:rPr>
        <w:t xml:space="preserve"> </w:t>
      </w:r>
    </w:p>
    <w:p w14:paraId="0DA6AA44" w14:textId="77777777" w:rsidR="007E3133" w:rsidRPr="00052FBE" w:rsidRDefault="007E3133" w:rsidP="009B7540">
      <w:pPr>
        <w:spacing w:after="0" w:line="276" w:lineRule="auto"/>
        <w:jc w:val="both"/>
        <w:rPr>
          <w:rFonts w:ascii="Times New Roman" w:hAnsi="Times New Roman" w:cs="Times New Roman"/>
          <w:color w:val="000000" w:themeColor="text1"/>
          <w:sz w:val="24"/>
          <w:szCs w:val="24"/>
          <w:lang w:val="nl-BE"/>
        </w:rPr>
      </w:pPr>
    </w:p>
    <w:p w14:paraId="40ACF5DF" w14:textId="07428139" w:rsidR="000D6A33" w:rsidRPr="001F7547" w:rsidRDefault="007E3133" w:rsidP="009B7540">
      <w:pPr>
        <w:pStyle w:val="Normaalweb"/>
        <w:spacing w:before="0" w:beforeAutospacing="0" w:after="0" w:afterAutospacing="0" w:line="276" w:lineRule="auto"/>
        <w:jc w:val="both"/>
      </w:pPr>
      <w:r w:rsidRPr="001F7547">
        <w:rPr>
          <w:color w:val="000000" w:themeColor="text1"/>
        </w:rPr>
        <w:t>6.3.</w:t>
      </w:r>
      <w:r w:rsidR="00C1571B">
        <w:rPr>
          <w:color w:val="000000" w:themeColor="text1"/>
        </w:rPr>
        <w:t>10</w:t>
      </w:r>
      <w:r w:rsidRPr="001F7547">
        <w:rPr>
          <w:color w:val="000000" w:themeColor="text1"/>
        </w:rPr>
        <w:t xml:space="preserve">. </w:t>
      </w:r>
      <w:r w:rsidR="000D6A33" w:rsidRPr="001F7547">
        <w:t>Is een debat op de inleidingzitting voor de rechter in hoger beroep aangewezen wanneer het vonnis in eerste aanleg bij verstek is gewezen?</w:t>
      </w:r>
    </w:p>
    <w:p w14:paraId="4DDEBB02" w14:textId="46615237" w:rsidR="007E3133" w:rsidRPr="001F7547" w:rsidRDefault="007E3133" w:rsidP="009B7540">
      <w:pPr>
        <w:spacing w:after="0" w:line="276" w:lineRule="auto"/>
        <w:jc w:val="both"/>
        <w:rPr>
          <w:rFonts w:ascii="Times New Roman" w:hAnsi="Times New Roman" w:cs="Times New Roman"/>
          <w:color w:val="000000" w:themeColor="text1"/>
          <w:sz w:val="24"/>
          <w:szCs w:val="24"/>
          <w:lang w:val="nl-BE"/>
        </w:rPr>
      </w:pPr>
    </w:p>
    <w:p w14:paraId="77E169AB" w14:textId="2FF13B5C" w:rsidR="007E3133" w:rsidRPr="001F7547" w:rsidRDefault="007E3133" w:rsidP="009B7540">
      <w:pPr>
        <w:spacing w:line="276" w:lineRule="auto"/>
        <w:jc w:val="both"/>
        <w:rPr>
          <w:rFonts w:ascii="Times New Roman" w:hAnsi="Times New Roman" w:cs="Times New Roman"/>
          <w:b/>
          <w:bCs/>
          <w:smallCaps/>
          <w:sz w:val="24"/>
          <w:szCs w:val="24"/>
          <w:u w:val="single"/>
          <w:lang w:val="nl-BE"/>
        </w:rPr>
      </w:pPr>
      <w:r w:rsidRPr="001F7547">
        <w:rPr>
          <w:rFonts w:ascii="Times New Roman" w:hAnsi="Times New Roman" w:cs="Times New Roman"/>
          <w:b/>
          <w:bCs/>
          <w:smallCaps/>
          <w:sz w:val="24"/>
          <w:szCs w:val="24"/>
          <w:u w:val="single"/>
          <w:lang w:val="nl-BE"/>
        </w:rPr>
        <w:t xml:space="preserve">7. </w:t>
      </w:r>
      <w:r w:rsidR="00CD6294" w:rsidRPr="001F7547">
        <w:rPr>
          <w:rFonts w:ascii="Times New Roman" w:hAnsi="Times New Roman" w:cs="Times New Roman"/>
          <w:b/>
          <w:bCs/>
          <w:smallCaps/>
          <w:sz w:val="24"/>
          <w:szCs w:val="24"/>
          <w:u w:val="single"/>
          <w:lang w:val="nl-BE"/>
        </w:rPr>
        <w:tab/>
      </w:r>
      <w:r w:rsidRPr="001F7547">
        <w:rPr>
          <w:rFonts w:ascii="Times New Roman" w:hAnsi="Times New Roman" w:cs="Times New Roman"/>
          <w:b/>
          <w:bCs/>
          <w:smallCaps/>
          <w:sz w:val="24"/>
          <w:szCs w:val="24"/>
          <w:u w:val="single"/>
          <w:lang w:val="nl-BE"/>
        </w:rPr>
        <w:t xml:space="preserve">Overige problemen en suggesties </w:t>
      </w:r>
    </w:p>
    <w:p w14:paraId="1D9FB9DD" w14:textId="29BE6815" w:rsidR="007E3133" w:rsidRPr="00052FBE" w:rsidRDefault="007E3133" w:rsidP="009B7540">
      <w:pPr>
        <w:spacing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7.1. Wenst u andere problemen betreffende de werking van de familierechtbank </w:t>
      </w:r>
      <w:r w:rsidR="008D070C" w:rsidRPr="00052FBE">
        <w:rPr>
          <w:rFonts w:ascii="Times New Roman" w:hAnsi="Times New Roman" w:cs="Times New Roman"/>
          <w:sz w:val="24"/>
          <w:szCs w:val="24"/>
          <w:lang w:val="nl-BE"/>
        </w:rPr>
        <w:t xml:space="preserve">aan te kaarten </w:t>
      </w:r>
      <w:r w:rsidRPr="00052FBE">
        <w:rPr>
          <w:rFonts w:ascii="Times New Roman" w:hAnsi="Times New Roman" w:cs="Times New Roman"/>
          <w:sz w:val="24"/>
          <w:szCs w:val="24"/>
          <w:lang w:val="nl-BE"/>
        </w:rPr>
        <w:t xml:space="preserve">dan deze die in de zes hierboven vermelde thema's voorkomen? </w:t>
      </w:r>
    </w:p>
    <w:p w14:paraId="13AA06C4" w14:textId="3562D4A1" w:rsidR="007E3133" w:rsidRPr="00052FBE" w:rsidRDefault="007E3133" w:rsidP="009B7540">
      <w:pPr>
        <w:spacing w:line="276" w:lineRule="auto"/>
        <w:jc w:val="both"/>
        <w:rPr>
          <w:rFonts w:ascii="Times New Roman" w:hAnsi="Times New Roman" w:cs="Times New Roman"/>
          <w:sz w:val="24"/>
          <w:szCs w:val="24"/>
          <w:lang w:val="nl-BE"/>
        </w:rPr>
      </w:pPr>
      <w:r w:rsidRPr="00052FBE">
        <w:rPr>
          <w:rFonts w:ascii="Times New Roman" w:hAnsi="Times New Roman" w:cs="Times New Roman"/>
          <w:sz w:val="24"/>
          <w:szCs w:val="24"/>
          <w:lang w:val="nl-BE"/>
        </w:rPr>
        <w:t xml:space="preserve">7.2. </w:t>
      </w:r>
      <w:r w:rsidR="00DF4760">
        <w:rPr>
          <w:rFonts w:ascii="Times New Roman" w:hAnsi="Times New Roman" w:cs="Times New Roman"/>
          <w:sz w:val="24"/>
          <w:szCs w:val="24"/>
          <w:lang w:val="nl-BE"/>
        </w:rPr>
        <w:t>Hebt</w:t>
      </w:r>
      <w:r w:rsidRPr="00052FBE">
        <w:rPr>
          <w:rFonts w:ascii="Times New Roman" w:hAnsi="Times New Roman" w:cs="Times New Roman"/>
          <w:sz w:val="24"/>
          <w:szCs w:val="24"/>
          <w:lang w:val="nl-BE"/>
        </w:rPr>
        <w:t xml:space="preserve"> u andere suggesties ter verbetering van de werking van de familierechtbank? </w:t>
      </w:r>
    </w:p>
    <w:sectPr w:rsidR="007E3133" w:rsidRPr="00052F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4CD3" w14:textId="77777777" w:rsidR="004B31B0" w:rsidRDefault="004B31B0" w:rsidP="00E2200A">
      <w:pPr>
        <w:spacing w:after="0" w:line="240" w:lineRule="auto"/>
      </w:pPr>
      <w:r>
        <w:separator/>
      </w:r>
    </w:p>
  </w:endnote>
  <w:endnote w:type="continuationSeparator" w:id="0">
    <w:p w14:paraId="41CA4834" w14:textId="77777777" w:rsidR="004B31B0" w:rsidRDefault="004B31B0" w:rsidP="00E2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5E665" w14:textId="77777777" w:rsidR="004B31B0" w:rsidRDefault="004B31B0" w:rsidP="00E2200A">
      <w:pPr>
        <w:spacing w:after="0" w:line="240" w:lineRule="auto"/>
      </w:pPr>
      <w:r>
        <w:separator/>
      </w:r>
    </w:p>
  </w:footnote>
  <w:footnote w:type="continuationSeparator" w:id="0">
    <w:p w14:paraId="76B82063" w14:textId="77777777" w:rsidR="004B31B0" w:rsidRDefault="004B31B0" w:rsidP="00E2200A">
      <w:pPr>
        <w:spacing w:after="0" w:line="240" w:lineRule="auto"/>
      </w:pPr>
      <w:r>
        <w:continuationSeparator/>
      </w:r>
    </w:p>
  </w:footnote>
  <w:footnote w:id="1">
    <w:p w14:paraId="3728AB47" w14:textId="53996EAC" w:rsidR="00D86E6A" w:rsidRPr="001B6414" w:rsidRDefault="00D86E6A" w:rsidP="000D6A33">
      <w:pPr>
        <w:pStyle w:val="Normaalweb"/>
        <w:spacing w:before="0" w:beforeAutospacing="0" w:after="0" w:afterAutospacing="0"/>
        <w:jc w:val="both"/>
        <w:rPr>
          <w:sz w:val="20"/>
          <w:szCs w:val="20"/>
        </w:rPr>
      </w:pPr>
      <w:r w:rsidRPr="001B6414">
        <w:rPr>
          <w:rStyle w:val="Voetnootmarkering"/>
          <w:sz w:val="20"/>
          <w:szCs w:val="20"/>
        </w:rPr>
        <w:footnoteRef/>
      </w:r>
      <w:r w:rsidRPr="001B6414">
        <w:rPr>
          <w:sz w:val="20"/>
          <w:szCs w:val="20"/>
        </w:rPr>
        <w:t xml:space="preserve"> Art. 273 wet van 30 juli 2013 betreffende de invoering van een familie- en jeugdrechtbank, </w:t>
      </w:r>
      <w:r w:rsidRPr="001B6414">
        <w:rPr>
          <w:i/>
          <w:iCs/>
          <w:sz w:val="20"/>
          <w:szCs w:val="20"/>
        </w:rPr>
        <w:t>BS</w:t>
      </w:r>
      <w:r w:rsidRPr="001B6414">
        <w:rPr>
          <w:sz w:val="20"/>
          <w:szCs w:val="20"/>
        </w:rPr>
        <w:t xml:space="preserve"> 27 september 2013. </w:t>
      </w:r>
    </w:p>
  </w:footnote>
  <w:footnote w:id="2">
    <w:p w14:paraId="0750554A" w14:textId="37C6C2E7" w:rsidR="001B6414" w:rsidRPr="001B6414" w:rsidRDefault="001B6414" w:rsidP="000D6A33">
      <w:pPr>
        <w:autoSpaceDE w:val="0"/>
        <w:autoSpaceDN w:val="0"/>
        <w:adjustRightInd w:val="0"/>
        <w:spacing w:after="0"/>
        <w:jc w:val="both"/>
        <w:rPr>
          <w:rFonts w:ascii="Times New Roman" w:hAnsi="Times New Roman" w:cs="Times New Roman"/>
          <w:color w:val="000000" w:themeColor="text1"/>
          <w:sz w:val="20"/>
          <w:szCs w:val="20"/>
          <w:lang w:val="nl-BE"/>
        </w:rPr>
      </w:pPr>
      <w:r w:rsidRPr="001B6414">
        <w:rPr>
          <w:rStyle w:val="Voetnootmarkering"/>
          <w:rFonts w:ascii="Times New Roman" w:hAnsi="Times New Roman" w:cs="Times New Roman"/>
          <w:sz w:val="20"/>
          <w:szCs w:val="20"/>
        </w:rPr>
        <w:footnoteRef/>
      </w:r>
      <w:r w:rsidRPr="001B6414">
        <w:rPr>
          <w:rFonts w:ascii="Times New Roman" w:hAnsi="Times New Roman" w:cs="Times New Roman"/>
          <w:sz w:val="20"/>
          <w:szCs w:val="20"/>
          <w:lang w:val="nl-BE"/>
        </w:rPr>
        <w:t xml:space="preserve"> </w:t>
      </w:r>
      <w:r w:rsidRPr="001B6414">
        <w:rPr>
          <w:rFonts w:ascii="Times New Roman" w:hAnsi="Times New Roman" w:cs="Times New Roman"/>
          <w:color w:val="000000" w:themeColor="text1"/>
          <w:sz w:val="20"/>
          <w:szCs w:val="20"/>
          <w:lang w:val="nl-BE"/>
        </w:rPr>
        <w:t xml:space="preserve">De oprichting van de familierechtbank streefde onder meer volgende doelstellingen na: </w:t>
      </w:r>
      <w:r>
        <w:rPr>
          <w:rFonts w:ascii="Times New Roman" w:hAnsi="Times New Roman" w:cs="Times New Roman"/>
          <w:color w:val="000000" w:themeColor="text1"/>
          <w:sz w:val="20"/>
          <w:szCs w:val="20"/>
          <w:lang w:val="nl-BE"/>
        </w:rPr>
        <w:t xml:space="preserve">alle familiezaken groeperen rond eenzelfde rechter, </w:t>
      </w:r>
      <w:r w:rsidRPr="001B6414">
        <w:rPr>
          <w:rFonts w:ascii="Times New Roman" w:hAnsi="Times New Roman" w:cs="Times New Roman"/>
          <w:color w:val="000000" w:themeColor="text1"/>
          <w:sz w:val="20"/>
          <w:szCs w:val="20"/>
          <w:lang w:val="nl-BE"/>
        </w:rPr>
        <w:t>een harmonisatie van de procedureregels, een vermindering van de kosten, resp. de werklast van de rechtbanken, en een beperking van tegenstrijdige beslissingen en</w:t>
      </w:r>
      <w:r>
        <w:rPr>
          <w:rFonts w:ascii="Times New Roman" w:hAnsi="Times New Roman" w:cs="Times New Roman"/>
          <w:color w:val="000000" w:themeColor="text1"/>
          <w:sz w:val="20"/>
          <w:szCs w:val="20"/>
          <w:lang w:val="nl-BE"/>
        </w:rPr>
        <w:t xml:space="preserve"> de</w:t>
      </w:r>
      <w:r w:rsidRPr="001B6414">
        <w:rPr>
          <w:rFonts w:ascii="Times New Roman" w:hAnsi="Times New Roman" w:cs="Times New Roman"/>
          <w:color w:val="000000" w:themeColor="text1"/>
          <w:sz w:val="20"/>
          <w:szCs w:val="20"/>
          <w:lang w:val="nl-BE"/>
        </w:rPr>
        <w:t xml:space="preserve"> doorverwijzingen van de ene rechtbank naar de andere</w:t>
      </w:r>
      <w:r>
        <w:rPr>
          <w:rFonts w:ascii="Times New Roman" w:hAnsi="Times New Roman" w:cs="Times New Roman"/>
          <w:color w:val="000000" w:themeColor="text1"/>
          <w:sz w:val="20"/>
          <w:szCs w:val="20"/>
          <w:lang w:val="nl-BE"/>
        </w:rPr>
        <w:t>.</w:t>
      </w:r>
    </w:p>
  </w:footnote>
  <w:footnote w:id="3">
    <w:p w14:paraId="0FC48D62" w14:textId="77C1E6FA" w:rsidR="008F155B" w:rsidRPr="00E41167" w:rsidRDefault="008F155B" w:rsidP="000D6A33">
      <w:pPr>
        <w:pStyle w:val="Voetnoottekst"/>
        <w:jc w:val="both"/>
        <w:rPr>
          <w:rFonts w:ascii="Times New Roman" w:hAnsi="Times New Roman" w:cs="Times New Roman"/>
          <w:lang w:val="nl-NL"/>
        </w:rPr>
      </w:pPr>
      <w:r>
        <w:rPr>
          <w:rStyle w:val="Voetnootmarkering"/>
          <w:rFonts w:ascii="Times New Roman" w:hAnsi="Times New Roman" w:cs="Times New Roman"/>
          <w:lang w:val="nl-BE"/>
        </w:rPr>
        <w:footnoteRef/>
      </w:r>
      <w:r>
        <w:rPr>
          <w:rFonts w:ascii="Times New Roman" w:hAnsi="Times New Roman" w:cs="Times New Roman"/>
          <w:lang w:val="nl-BE"/>
        </w:rPr>
        <w:t xml:space="preserve"> De methode </w:t>
      </w:r>
      <w:proofErr w:type="spellStart"/>
      <w:r>
        <w:rPr>
          <w:rFonts w:ascii="Times New Roman" w:hAnsi="Times New Roman" w:cs="Times New Roman"/>
          <w:lang w:val="nl-BE"/>
        </w:rPr>
        <w:t>Cochem</w:t>
      </w:r>
      <w:proofErr w:type="spellEnd"/>
      <w:r>
        <w:rPr>
          <w:rFonts w:ascii="Times New Roman" w:hAnsi="Times New Roman" w:cs="Times New Roman"/>
          <w:lang w:val="nl-BE"/>
        </w:rPr>
        <w:t xml:space="preserve">, het </w:t>
      </w:r>
      <w:r w:rsidR="00644E38">
        <w:rPr>
          <w:rFonts w:ascii="Times New Roman" w:hAnsi="Times New Roman" w:cs="Times New Roman"/>
          <w:lang w:val="nl-BE"/>
        </w:rPr>
        <w:t>‘</w:t>
      </w:r>
      <w:r>
        <w:rPr>
          <w:rFonts w:ascii="Times New Roman" w:hAnsi="Times New Roman" w:cs="Times New Roman"/>
          <w:lang w:val="nl-BE"/>
        </w:rPr>
        <w:t>consensusmodel</w:t>
      </w:r>
      <w:r w:rsidR="00644E38">
        <w:rPr>
          <w:rFonts w:ascii="Times New Roman" w:hAnsi="Times New Roman" w:cs="Times New Roman"/>
          <w:lang w:val="nl-BE"/>
        </w:rPr>
        <w:t>’</w:t>
      </w:r>
      <w:r>
        <w:rPr>
          <w:rFonts w:ascii="Times New Roman" w:hAnsi="Times New Roman" w:cs="Times New Roman"/>
          <w:lang w:val="nl-BE"/>
        </w:rPr>
        <w:t xml:space="preserve"> genoemd, vindt zijn oorsprong in 1992 in Duitsland. De familierecht</w:t>
      </w:r>
      <w:r w:rsidR="001D6D27">
        <w:rPr>
          <w:rFonts w:ascii="Times New Roman" w:hAnsi="Times New Roman" w:cs="Times New Roman"/>
          <w:lang w:val="nl-BE"/>
        </w:rPr>
        <w:t>er</w:t>
      </w:r>
      <w:r>
        <w:rPr>
          <w:rFonts w:ascii="Times New Roman" w:hAnsi="Times New Roman" w:cs="Times New Roman"/>
          <w:lang w:val="nl-BE"/>
        </w:rPr>
        <w:t xml:space="preserve"> van de stad </w:t>
      </w:r>
      <w:proofErr w:type="spellStart"/>
      <w:r>
        <w:rPr>
          <w:rFonts w:ascii="Times New Roman" w:hAnsi="Times New Roman" w:cs="Times New Roman"/>
          <w:lang w:val="nl-BE"/>
        </w:rPr>
        <w:t>Cochem</w:t>
      </w:r>
      <w:proofErr w:type="spellEnd"/>
      <w:r>
        <w:rPr>
          <w:rFonts w:ascii="Times New Roman" w:hAnsi="Times New Roman" w:cs="Times New Roman"/>
          <w:lang w:val="nl-BE"/>
        </w:rPr>
        <w:t xml:space="preserve">, Dhr. Jürgen Rudolph, was ervan overtuigd dat verandering en samenwerking tussen de verschillende partijen nodig was en nam het initiatief om Dhr. </w:t>
      </w:r>
      <w:proofErr w:type="spellStart"/>
      <w:r>
        <w:rPr>
          <w:rFonts w:ascii="Times New Roman" w:hAnsi="Times New Roman" w:cs="Times New Roman"/>
          <w:lang w:val="nl-BE"/>
        </w:rPr>
        <w:t>Theissen</w:t>
      </w:r>
      <w:proofErr w:type="spellEnd"/>
      <w:r>
        <w:rPr>
          <w:rFonts w:ascii="Times New Roman" w:hAnsi="Times New Roman" w:cs="Times New Roman"/>
          <w:lang w:val="nl-BE"/>
        </w:rPr>
        <w:t xml:space="preserve">, advocaat in </w:t>
      </w:r>
      <w:proofErr w:type="spellStart"/>
      <w:r>
        <w:rPr>
          <w:rFonts w:ascii="Times New Roman" w:hAnsi="Times New Roman" w:cs="Times New Roman"/>
          <w:lang w:val="nl-BE"/>
        </w:rPr>
        <w:t>Cochem</w:t>
      </w:r>
      <w:proofErr w:type="spellEnd"/>
      <w:r>
        <w:rPr>
          <w:rFonts w:ascii="Times New Roman" w:hAnsi="Times New Roman" w:cs="Times New Roman"/>
          <w:lang w:val="nl-BE"/>
        </w:rPr>
        <w:t>, en Mw. U</w:t>
      </w:r>
      <w:r w:rsidRPr="00E41167">
        <w:rPr>
          <w:rFonts w:ascii="Times New Roman" w:hAnsi="Times New Roman" w:cs="Times New Roman"/>
          <w:lang w:val="nl-BE"/>
        </w:rPr>
        <w:t xml:space="preserve">rsula </w:t>
      </w:r>
      <w:proofErr w:type="spellStart"/>
      <w:r w:rsidRPr="00E41167">
        <w:rPr>
          <w:rFonts w:ascii="Times New Roman" w:hAnsi="Times New Roman" w:cs="Times New Roman"/>
          <w:lang w:val="nl-BE"/>
        </w:rPr>
        <w:t>Kodjoe</w:t>
      </w:r>
      <w:proofErr w:type="spellEnd"/>
      <w:r w:rsidRPr="00E41167">
        <w:rPr>
          <w:rFonts w:ascii="Times New Roman" w:hAnsi="Times New Roman" w:cs="Times New Roman"/>
          <w:lang w:val="nl-BE"/>
        </w:rPr>
        <w:t xml:space="preserve">, psychologe, samen te brengen om </w:t>
      </w:r>
      <w:r w:rsidR="001D6D27" w:rsidRPr="00E41167">
        <w:rPr>
          <w:rFonts w:ascii="Times New Roman" w:hAnsi="Times New Roman" w:cs="Times New Roman"/>
          <w:lang w:val="nl-BE"/>
        </w:rPr>
        <w:t xml:space="preserve">hierover mee </w:t>
      </w:r>
      <w:r w:rsidRPr="00E41167">
        <w:rPr>
          <w:rFonts w:ascii="Times New Roman" w:hAnsi="Times New Roman" w:cs="Times New Roman"/>
          <w:lang w:val="nl-BE"/>
        </w:rPr>
        <w:t>na te denken.</w:t>
      </w:r>
      <w:r w:rsidR="00052FBE" w:rsidRPr="00E41167">
        <w:rPr>
          <w:rFonts w:ascii="Times New Roman" w:hAnsi="Times New Roman" w:cs="Times New Roman"/>
          <w:lang w:val="nl-BE"/>
        </w:rPr>
        <w:t xml:space="preserve"> </w:t>
      </w:r>
    </w:p>
  </w:footnote>
  <w:footnote w:id="4">
    <w:p w14:paraId="698934F7" w14:textId="39E73DC4" w:rsidR="00E41167" w:rsidRPr="007B611D" w:rsidRDefault="00E41167" w:rsidP="000D6A33">
      <w:pPr>
        <w:pStyle w:val="Voetnoottekst"/>
        <w:jc w:val="both"/>
        <w:rPr>
          <w:rFonts w:ascii="Times New Roman" w:hAnsi="Times New Roman" w:cs="Times New Roman"/>
          <w:lang w:val="nl-BE"/>
        </w:rPr>
      </w:pPr>
      <w:r w:rsidRPr="00E41167">
        <w:rPr>
          <w:rStyle w:val="Voetnootmarkering"/>
          <w:rFonts w:ascii="Times New Roman" w:hAnsi="Times New Roman" w:cs="Times New Roman"/>
        </w:rPr>
        <w:footnoteRef/>
      </w:r>
      <w:r w:rsidRPr="00E41167">
        <w:rPr>
          <w:rFonts w:ascii="Times New Roman" w:hAnsi="Times New Roman" w:cs="Times New Roman"/>
          <w:lang w:val="nl-BE"/>
        </w:rPr>
        <w:t xml:space="preserve"> </w:t>
      </w:r>
      <w:r w:rsidRPr="00E41167">
        <w:rPr>
          <w:rFonts w:ascii="Times New Roman" w:hAnsi="Times New Roman" w:cs="Times New Roman"/>
          <w:color w:val="242424"/>
          <w:shd w:val="clear" w:color="auto" w:fill="FFFFFF"/>
          <w:lang w:val="nl-BE"/>
        </w:rPr>
        <w:t>E. JASPAERT en C. MINNEKEER, “Ouderverstoting. Vanuit het perspectief van de familie- en de jeugdrechter</w:t>
      </w:r>
      <w:r w:rsidRPr="007B611D">
        <w:rPr>
          <w:rFonts w:ascii="Times New Roman" w:hAnsi="Times New Roman" w:cs="Times New Roman"/>
          <w:color w:val="242424"/>
          <w:shd w:val="clear" w:color="auto" w:fill="FFFFFF"/>
          <w:lang w:val="nl-BE"/>
        </w:rPr>
        <w:t xml:space="preserve">”, </w:t>
      </w:r>
      <w:r w:rsidRPr="00976BCF">
        <w:rPr>
          <w:rFonts w:ascii="Times New Roman" w:hAnsi="Times New Roman" w:cs="Times New Roman"/>
          <w:i/>
          <w:iCs/>
          <w:color w:val="242424"/>
          <w:shd w:val="clear" w:color="auto" w:fill="FFFFFF"/>
          <w:lang w:val="nl-BE"/>
        </w:rPr>
        <w:t>NJW</w:t>
      </w:r>
      <w:r w:rsidRPr="007B611D">
        <w:rPr>
          <w:rFonts w:ascii="Times New Roman" w:hAnsi="Times New Roman" w:cs="Times New Roman"/>
          <w:color w:val="242424"/>
          <w:shd w:val="clear" w:color="auto" w:fill="FFFFFF"/>
          <w:lang w:val="nl-BE"/>
        </w:rPr>
        <w:t xml:space="preserve"> 2019, afl. 397, (138) 146.</w:t>
      </w:r>
    </w:p>
  </w:footnote>
  <w:footnote w:id="5">
    <w:p w14:paraId="02709FC1" w14:textId="3DEAA6C2" w:rsidR="008F155B" w:rsidRPr="007B611D" w:rsidRDefault="008F155B" w:rsidP="000D6A33">
      <w:pPr>
        <w:pStyle w:val="Voetnoottekst"/>
        <w:jc w:val="both"/>
        <w:rPr>
          <w:rFonts w:ascii="Times New Roman" w:hAnsi="Times New Roman" w:cs="Times New Roman"/>
          <w:lang w:val="nl-NL"/>
        </w:rPr>
      </w:pPr>
      <w:r w:rsidRPr="007B611D">
        <w:rPr>
          <w:rStyle w:val="Voetnootmarkering"/>
          <w:rFonts w:ascii="Times New Roman" w:hAnsi="Times New Roman" w:cs="Times New Roman"/>
          <w:lang w:val="nl-BE"/>
        </w:rPr>
        <w:footnoteRef/>
      </w:r>
      <w:r w:rsidRPr="007B611D">
        <w:rPr>
          <w:rFonts w:ascii="Times New Roman" w:hAnsi="Times New Roman" w:cs="Times New Roman"/>
          <w:lang w:val="nl-BE"/>
        </w:rPr>
        <w:t xml:space="preserve"> Zie tevens het antwoord van de Minister van Justitie op vraag nr. 55-2-000635 van </w:t>
      </w:r>
      <w:r w:rsidR="001D6D27" w:rsidRPr="007B611D">
        <w:rPr>
          <w:rFonts w:ascii="Times New Roman" w:hAnsi="Times New Roman" w:cs="Times New Roman"/>
          <w:lang w:val="nl-BE"/>
        </w:rPr>
        <w:t>Mevr.</w:t>
      </w:r>
      <w:r w:rsidRPr="007B611D">
        <w:rPr>
          <w:rFonts w:ascii="Times New Roman" w:hAnsi="Times New Roman" w:cs="Times New Roman"/>
          <w:lang w:val="nl-BE"/>
        </w:rPr>
        <w:t xml:space="preserve"> </w:t>
      </w:r>
      <w:proofErr w:type="spellStart"/>
      <w:r w:rsidRPr="007B611D">
        <w:rPr>
          <w:rFonts w:ascii="Times New Roman" w:hAnsi="Times New Roman" w:cs="Times New Roman"/>
          <w:lang w:val="nl-BE"/>
        </w:rPr>
        <w:t>Kattrin</w:t>
      </w:r>
      <w:proofErr w:type="spellEnd"/>
      <w:r w:rsidRPr="007B611D">
        <w:rPr>
          <w:rFonts w:ascii="Times New Roman" w:hAnsi="Times New Roman" w:cs="Times New Roman"/>
          <w:lang w:val="nl-BE"/>
        </w:rPr>
        <w:t xml:space="preserve"> </w:t>
      </w:r>
      <w:proofErr w:type="spellStart"/>
      <w:r w:rsidRPr="007B611D">
        <w:rPr>
          <w:rFonts w:ascii="Times New Roman" w:hAnsi="Times New Roman" w:cs="Times New Roman"/>
          <w:lang w:val="nl-BE"/>
        </w:rPr>
        <w:t>Jadin</w:t>
      </w:r>
      <w:proofErr w:type="spellEnd"/>
      <w:r w:rsidRPr="007B611D">
        <w:rPr>
          <w:rFonts w:ascii="Times New Roman" w:hAnsi="Times New Roman" w:cs="Times New Roman"/>
          <w:lang w:val="nl-BE"/>
        </w:rPr>
        <w:t xml:space="preserve"> van 16 juli 2021</w:t>
      </w:r>
      <w:r w:rsidR="007B611D" w:rsidRPr="007B611D">
        <w:rPr>
          <w:rFonts w:ascii="Times New Roman" w:hAnsi="Times New Roman" w:cs="Times New Roman"/>
          <w:lang w:val="nl-BE"/>
        </w:rPr>
        <w:t xml:space="preserve"> (</w:t>
      </w:r>
      <w:r w:rsidR="007B611D" w:rsidRPr="007B611D">
        <w:rPr>
          <w:rStyle w:val="Nadruk"/>
          <w:rFonts w:ascii="Times New Roman" w:hAnsi="Times New Roman" w:cs="Times New Roman"/>
          <w:color w:val="242424"/>
          <w:shd w:val="clear" w:color="auto" w:fill="FFFFFF"/>
          <w:lang w:val="nl-BE"/>
        </w:rPr>
        <w:t>Vr. en Antw. </w:t>
      </w:r>
      <w:r w:rsidR="007B611D" w:rsidRPr="007B611D">
        <w:rPr>
          <w:rStyle w:val="Nadruk"/>
          <w:rFonts w:ascii="Times New Roman" w:hAnsi="Times New Roman" w:cs="Times New Roman"/>
          <w:i w:val="0"/>
          <w:iCs w:val="0"/>
          <w:color w:val="242424"/>
          <w:shd w:val="clear" w:color="auto" w:fill="FFFFFF"/>
          <w:lang w:val="nl-BE"/>
        </w:rPr>
        <w:t>Kamer 2020-21, Vr. nr. 55-2-000635, 16 juli 2021 (K. JADIN)</w:t>
      </w:r>
      <w:r w:rsidR="007B611D">
        <w:rPr>
          <w:rStyle w:val="Nadruk"/>
          <w:rFonts w:ascii="Times New Roman" w:hAnsi="Times New Roman" w:cs="Times New Roman"/>
          <w:i w:val="0"/>
          <w:iCs w:val="0"/>
          <w:color w:val="242424"/>
          <w:shd w:val="clear" w:color="auto" w:fill="FFFFFF"/>
          <w:lang w:val="nl-BE"/>
        </w:rPr>
        <w:t>)</w:t>
      </w:r>
      <w:r w:rsidR="007B611D" w:rsidRPr="007B611D">
        <w:rPr>
          <w:rStyle w:val="Nadruk"/>
          <w:rFonts w:ascii="Times New Roman" w:hAnsi="Times New Roman" w:cs="Times New Roman"/>
          <w:i w:val="0"/>
          <w:iCs w:val="0"/>
          <w:color w:val="242424"/>
          <w:shd w:val="clear" w:color="auto" w:fill="FFFFFF"/>
          <w:lang w:val="nl-BE"/>
        </w:rPr>
        <w:t>.</w:t>
      </w:r>
    </w:p>
  </w:footnote>
  <w:footnote w:id="6">
    <w:p w14:paraId="4E8EE287" w14:textId="77777777" w:rsidR="000D6A33" w:rsidRDefault="007E3133" w:rsidP="000D6A33">
      <w:pPr>
        <w:pStyle w:val="Voetnoottekst"/>
        <w:jc w:val="both"/>
        <w:rPr>
          <w:rFonts w:ascii="Times New Roman" w:hAnsi="Times New Roman" w:cs="Times New Roman"/>
          <w:i/>
          <w:iCs/>
          <w:color w:val="000000"/>
          <w:lang w:val="nl-BE"/>
        </w:rPr>
      </w:pPr>
      <w:r>
        <w:rPr>
          <w:rStyle w:val="Voetnootmarkering"/>
          <w:rFonts w:ascii="Times New Roman" w:hAnsi="Times New Roman" w:cs="Times New Roman"/>
          <w:lang w:val="nl-BE"/>
        </w:rPr>
        <w:footnoteRef/>
      </w:r>
      <w:r>
        <w:rPr>
          <w:rFonts w:ascii="Times New Roman" w:hAnsi="Times New Roman" w:cs="Times New Roman"/>
          <w:lang w:val="nl-BE"/>
        </w:rPr>
        <w:t xml:space="preserve"> Ter herinnering: </w:t>
      </w:r>
      <w:r w:rsidR="00644E38">
        <w:rPr>
          <w:rFonts w:ascii="Times New Roman" w:hAnsi="Times New Roman" w:cs="Times New Roman"/>
          <w:i/>
          <w:iCs/>
          <w:lang w:val="nl-BE"/>
        </w:rPr>
        <w:t>‘</w:t>
      </w:r>
      <w:r>
        <w:rPr>
          <w:rFonts w:ascii="Times New Roman" w:hAnsi="Times New Roman" w:cs="Times New Roman"/>
          <w:i/>
          <w:iCs/>
          <w:color w:val="000000"/>
          <w:lang w:val="nl-BE"/>
        </w:rPr>
        <w:t xml:space="preserve">Onder </w:t>
      </w:r>
      <w:r w:rsidR="00644E38">
        <w:rPr>
          <w:rFonts w:ascii="Times New Roman" w:hAnsi="Times New Roman" w:cs="Times New Roman"/>
          <w:i/>
          <w:iCs/>
          <w:color w:val="000000"/>
          <w:lang w:val="nl-BE"/>
        </w:rPr>
        <w:t>‘</w:t>
      </w:r>
      <w:r>
        <w:rPr>
          <w:rFonts w:ascii="Times New Roman" w:hAnsi="Times New Roman" w:cs="Times New Roman"/>
          <w:i/>
          <w:iCs/>
          <w:color w:val="000000"/>
          <w:lang w:val="nl-BE"/>
        </w:rPr>
        <w:t>nieuwe elementen</w:t>
      </w:r>
      <w:r w:rsidR="00644E38">
        <w:rPr>
          <w:rFonts w:ascii="Times New Roman" w:hAnsi="Times New Roman" w:cs="Times New Roman"/>
          <w:i/>
          <w:iCs/>
          <w:color w:val="000000"/>
          <w:lang w:val="nl-BE"/>
        </w:rPr>
        <w:t>’</w:t>
      </w:r>
      <w:r>
        <w:rPr>
          <w:rFonts w:ascii="Times New Roman" w:hAnsi="Times New Roman" w:cs="Times New Roman"/>
          <w:i/>
          <w:iCs/>
          <w:color w:val="000000"/>
          <w:lang w:val="nl-BE"/>
        </w:rPr>
        <w:t xml:space="preserve"> wordt verstaan:</w:t>
      </w:r>
    </w:p>
    <w:p w14:paraId="0ABEDAEA" w14:textId="77777777" w:rsidR="000D6A33" w:rsidRDefault="007E3133" w:rsidP="000D6A33">
      <w:pPr>
        <w:pStyle w:val="Voetnoottekst"/>
        <w:jc w:val="both"/>
        <w:rPr>
          <w:rFonts w:ascii="Times New Roman" w:hAnsi="Times New Roman" w:cs="Times New Roman"/>
          <w:i/>
          <w:iCs/>
          <w:color w:val="000000"/>
          <w:lang w:val="nl-BE"/>
        </w:rPr>
      </w:pPr>
      <w:r>
        <w:rPr>
          <w:rFonts w:ascii="Times New Roman" w:hAnsi="Times New Roman" w:cs="Times New Roman"/>
          <w:i/>
          <w:iCs/>
          <w:color w:val="000000"/>
          <w:lang w:val="nl-BE"/>
        </w:rPr>
        <w:t>1° over het algemeen, een feit dat niet bekend was bij het eerste verzoek;</w:t>
      </w:r>
    </w:p>
    <w:p w14:paraId="36062F5F" w14:textId="77777777" w:rsidR="000D6A33" w:rsidRDefault="007E3133" w:rsidP="000D6A33">
      <w:pPr>
        <w:pStyle w:val="Voetnoottekst"/>
        <w:jc w:val="both"/>
        <w:rPr>
          <w:rFonts w:ascii="Times New Roman" w:hAnsi="Times New Roman" w:cs="Times New Roman"/>
          <w:i/>
          <w:iCs/>
          <w:color w:val="000000"/>
          <w:lang w:val="nl-BE"/>
        </w:rPr>
      </w:pPr>
      <w:r>
        <w:rPr>
          <w:rFonts w:ascii="Times New Roman" w:hAnsi="Times New Roman" w:cs="Times New Roman"/>
          <w:i/>
          <w:iCs/>
          <w:color w:val="000000"/>
          <w:lang w:val="nl-BE"/>
        </w:rPr>
        <w:t>2° met betrekking tot een uitkering tot levensonderhoud, nieuwe omstandigheden waarin de partijen of de kinderen verkeren, en die hun situatie ingrijpend kunnen wijzigen;</w:t>
      </w:r>
    </w:p>
    <w:p w14:paraId="3A24ED33" w14:textId="35AC9319" w:rsidR="000D6A33" w:rsidRPr="00052FBE" w:rsidRDefault="007E3133" w:rsidP="000D6A33">
      <w:pPr>
        <w:pStyle w:val="Voetnoottekst"/>
        <w:jc w:val="both"/>
        <w:rPr>
          <w:rFonts w:ascii="Times New Roman" w:hAnsi="Times New Roman" w:cs="Times New Roman"/>
          <w:i/>
          <w:iCs/>
          <w:lang w:val="nl-NL"/>
        </w:rPr>
      </w:pPr>
      <w:r>
        <w:rPr>
          <w:rFonts w:ascii="Times New Roman" w:hAnsi="Times New Roman" w:cs="Times New Roman"/>
          <w:i/>
          <w:iCs/>
          <w:color w:val="000000"/>
          <w:lang w:val="nl-BE"/>
        </w:rPr>
        <w:t>3° met betrekking tot de organisatie van de verblijfsregeling, het recht op persoonlijk contact en de uitoefening van het ouderlijk gezag, nieuwe omstandigheden die de toestand van de partijen of die van het kind kunnen wijzigen. In dit laatste geval kan de rechtbank dit nieuwe verzoek echter enkel inwilligen indien het belang van het kind zulks rechtvaardigt.</w:t>
      </w:r>
      <w:r w:rsidR="00644E38">
        <w:rPr>
          <w:rFonts w:ascii="Times New Roman" w:hAnsi="Times New Roman" w:cs="Times New Roman"/>
          <w:i/>
          <w:iCs/>
          <w:color w:val="000000"/>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5A57"/>
    <w:multiLevelType w:val="multilevel"/>
    <w:tmpl w:val="F1F4D8EC"/>
    <w:lvl w:ilvl="0">
      <w:start w:val="1"/>
      <w:numFmt w:val="decimal"/>
      <w:lvlText w:val="6.%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6.2.%3.%4.%5."/>
      <w:lvlJc w:val="left"/>
      <w:pPr>
        <w:ind w:left="2232" w:hanging="792"/>
      </w:pPr>
      <w:rPr>
        <w:rFonts w:hint="default"/>
      </w:rPr>
    </w:lvl>
    <w:lvl w:ilvl="5">
      <w:start w:val="1"/>
      <w:numFmt w:val="decimal"/>
      <w:lvlText w:val="6%1.2.%3.%4.%5.%6."/>
      <w:lvlJc w:val="left"/>
      <w:pPr>
        <w:ind w:left="2736" w:hanging="936"/>
      </w:pPr>
      <w:rPr>
        <w:rFonts w:hint="default"/>
      </w:rPr>
    </w:lvl>
    <w:lvl w:ilvl="6">
      <w:start w:val="1"/>
      <w:numFmt w:val="decimal"/>
      <w:lvlText w:val="%16.2.%3.%4.%5.%6.%7."/>
      <w:lvlJc w:val="left"/>
      <w:pPr>
        <w:ind w:left="3240" w:hanging="1080"/>
      </w:pPr>
      <w:rPr>
        <w:rFonts w:hint="default"/>
      </w:rPr>
    </w:lvl>
    <w:lvl w:ilvl="7">
      <w:start w:val="1"/>
      <w:numFmt w:val="decimal"/>
      <w:lvlText w:val="%16.2.%3.%4.%5.%6.%7.%8."/>
      <w:lvlJc w:val="left"/>
      <w:pPr>
        <w:ind w:left="3744" w:hanging="1224"/>
      </w:pPr>
      <w:rPr>
        <w:rFonts w:hint="default"/>
      </w:rPr>
    </w:lvl>
    <w:lvl w:ilvl="8">
      <w:start w:val="1"/>
      <w:numFmt w:val="decimal"/>
      <w:lvlText w:val="%16.2.%3.%4.%5.%6.%7.%8.%9."/>
      <w:lvlJc w:val="left"/>
      <w:pPr>
        <w:ind w:left="4320" w:hanging="1440"/>
      </w:pPr>
      <w:rPr>
        <w:rFonts w:hint="default"/>
      </w:rPr>
    </w:lvl>
  </w:abstractNum>
  <w:abstractNum w:abstractNumId="1" w15:restartNumberingAfterBreak="0">
    <w:nsid w:val="0C246B9A"/>
    <w:multiLevelType w:val="multilevel"/>
    <w:tmpl w:val="8C32D6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2C7325"/>
    <w:multiLevelType w:val="multilevel"/>
    <w:tmpl w:val="E7F8DCFE"/>
    <w:lvl w:ilvl="0">
      <w:start w:val="1"/>
      <w:numFmt w:val="none"/>
      <w:lvlText w:val="6."/>
      <w:lvlJc w:val="left"/>
      <w:pPr>
        <w:ind w:left="1068" w:hanging="360"/>
      </w:pPr>
      <w:rPr>
        <w:rFonts w:hint="default"/>
      </w:rPr>
    </w:lvl>
    <w:lvl w:ilvl="1">
      <w:start w:val="1"/>
      <w:numFmt w:val="decimal"/>
      <w:lvlText w:val="%16.%2."/>
      <w:lvlJc w:val="left"/>
      <w:pPr>
        <w:ind w:left="1500" w:hanging="432"/>
      </w:pPr>
      <w:rPr>
        <w:rFonts w:hint="default"/>
      </w:rPr>
    </w:lvl>
    <w:lvl w:ilvl="2">
      <w:start w:val="1"/>
      <w:numFmt w:val="decimal"/>
      <w:lvlText w:val="%16.%2.%3."/>
      <w:lvlJc w:val="left"/>
      <w:pPr>
        <w:ind w:left="1932" w:hanging="504"/>
      </w:pPr>
      <w:rPr>
        <w:rFonts w:hint="default"/>
      </w:rPr>
    </w:lvl>
    <w:lvl w:ilvl="3">
      <w:start w:val="1"/>
      <w:numFmt w:val="decimal"/>
      <w:lvlText w:val="%16.%2.%3.%4."/>
      <w:lvlJc w:val="left"/>
      <w:pPr>
        <w:ind w:left="2436" w:hanging="648"/>
      </w:pPr>
      <w:rPr>
        <w:rFonts w:hint="default"/>
      </w:rPr>
    </w:lvl>
    <w:lvl w:ilvl="4">
      <w:start w:val="1"/>
      <w:numFmt w:val="decimal"/>
      <w:lvlText w:val="%16.%2.%3.%4.%5."/>
      <w:lvlJc w:val="left"/>
      <w:pPr>
        <w:ind w:left="2940" w:hanging="792"/>
      </w:pPr>
      <w:rPr>
        <w:rFonts w:hint="default"/>
      </w:rPr>
    </w:lvl>
    <w:lvl w:ilvl="5">
      <w:start w:val="1"/>
      <w:numFmt w:val="decimal"/>
      <w:lvlText w:val="%16.%2.%3.%4.%5.%6."/>
      <w:lvlJc w:val="left"/>
      <w:pPr>
        <w:ind w:left="3444" w:hanging="936"/>
      </w:pPr>
      <w:rPr>
        <w:rFonts w:hint="default"/>
      </w:rPr>
    </w:lvl>
    <w:lvl w:ilvl="6">
      <w:start w:val="1"/>
      <w:numFmt w:val="decimal"/>
      <w:lvlText w:val="%16.%2.%3.%4.%5.%6.%7."/>
      <w:lvlJc w:val="left"/>
      <w:pPr>
        <w:ind w:left="3948" w:hanging="1080"/>
      </w:pPr>
      <w:rPr>
        <w:rFonts w:hint="default"/>
      </w:rPr>
    </w:lvl>
    <w:lvl w:ilvl="7">
      <w:start w:val="1"/>
      <w:numFmt w:val="decimal"/>
      <w:lvlText w:val="%16.%2.%3.%4.%5.%6.%7.%8."/>
      <w:lvlJc w:val="left"/>
      <w:pPr>
        <w:ind w:left="4452" w:hanging="1224"/>
      </w:pPr>
      <w:rPr>
        <w:rFonts w:hint="default"/>
      </w:rPr>
    </w:lvl>
    <w:lvl w:ilvl="8">
      <w:start w:val="1"/>
      <w:numFmt w:val="decimal"/>
      <w:lvlText w:val="%16.%2.%3.%4.%5.%6.%7.%8.%9."/>
      <w:lvlJc w:val="left"/>
      <w:pPr>
        <w:ind w:left="5028" w:hanging="1440"/>
      </w:pPr>
      <w:rPr>
        <w:rFonts w:hint="default"/>
      </w:rPr>
    </w:lvl>
  </w:abstractNum>
  <w:abstractNum w:abstractNumId="3" w15:restartNumberingAfterBreak="0">
    <w:nsid w:val="10D0407E"/>
    <w:multiLevelType w:val="multilevel"/>
    <w:tmpl w:val="BF083C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0D14BCE"/>
    <w:multiLevelType w:val="hybridMultilevel"/>
    <w:tmpl w:val="E8103646"/>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1A6845E6"/>
    <w:multiLevelType w:val="multilevel"/>
    <w:tmpl w:val="A692DD1A"/>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6.%2.%3.%4.%5."/>
      <w:lvlJc w:val="left"/>
      <w:pPr>
        <w:ind w:left="2232" w:hanging="792"/>
      </w:pPr>
      <w:rPr>
        <w:rFonts w:hint="default"/>
      </w:rPr>
    </w:lvl>
    <w:lvl w:ilvl="5">
      <w:start w:val="1"/>
      <w:numFmt w:val="decimal"/>
      <w:lvlText w:val="%16.%2.%3.%4.%5.%6."/>
      <w:lvlJc w:val="left"/>
      <w:pPr>
        <w:ind w:left="2736" w:hanging="936"/>
      </w:pPr>
      <w:rPr>
        <w:rFonts w:hint="default"/>
      </w:rPr>
    </w:lvl>
    <w:lvl w:ilvl="6">
      <w:start w:val="1"/>
      <w:numFmt w:val="decimal"/>
      <w:lvlText w:val="%16.%2.%3.%4.%5.%6.%7."/>
      <w:lvlJc w:val="left"/>
      <w:pPr>
        <w:ind w:left="3240" w:hanging="1080"/>
      </w:pPr>
      <w:rPr>
        <w:rFonts w:hint="default"/>
      </w:rPr>
    </w:lvl>
    <w:lvl w:ilvl="7">
      <w:start w:val="1"/>
      <w:numFmt w:val="decimal"/>
      <w:lvlText w:val="%16.%2.%3.%4.%5.%6.%7.%8."/>
      <w:lvlJc w:val="left"/>
      <w:pPr>
        <w:ind w:left="3744" w:hanging="1224"/>
      </w:pPr>
      <w:rPr>
        <w:rFonts w:hint="default"/>
      </w:rPr>
    </w:lvl>
    <w:lvl w:ilvl="8">
      <w:start w:val="1"/>
      <w:numFmt w:val="decimal"/>
      <w:lvlText w:val="%16.%2.%3.%4.%5.%6.%7.%8.%9."/>
      <w:lvlJc w:val="left"/>
      <w:pPr>
        <w:ind w:left="4320" w:hanging="1440"/>
      </w:pPr>
      <w:rPr>
        <w:rFonts w:hint="default"/>
      </w:rPr>
    </w:lvl>
  </w:abstractNum>
  <w:abstractNum w:abstractNumId="6" w15:restartNumberingAfterBreak="0">
    <w:nsid w:val="1B8A26C6"/>
    <w:multiLevelType w:val="multilevel"/>
    <w:tmpl w:val="69903FD2"/>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6.2.%3.%4.%5."/>
      <w:lvlJc w:val="left"/>
      <w:pPr>
        <w:ind w:left="2232" w:hanging="792"/>
      </w:pPr>
      <w:rPr>
        <w:rFonts w:hint="default"/>
      </w:rPr>
    </w:lvl>
    <w:lvl w:ilvl="5">
      <w:start w:val="1"/>
      <w:numFmt w:val="decimal"/>
      <w:lvlText w:val="6%1.2.%3.%4.%5.%6."/>
      <w:lvlJc w:val="left"/>
      <w:pPr>
        <w:ind w:left="2736" w:hanging="936"/>
      </w:pPr>
      <w:rPr>
        <w:rFonts w:hint="default"/>
      </w:rPr>
    </w:lvl>
    <w:lvl w:ilvl="6">
      <w:start w:val="1"/>
      <w:numFmt w:val="decimal"/>
      <w:lvlText w:val="%16.2.%3.%4.%5.%6.%7."/>
      <w:lvlJc w:val="left"/>
      <w:pPr>
        <w:ind w:left="3240" w:hanging="1080"/>
      </w:pPr>
      <w:rPr>
        <w:rFonts w:hint="default"/>
      </w:rPr>
    </w:lvl>
    <w:lvl w:ilvl="7">
      <w:start w:val="1"/>
      <w:numFmt w:val="decimal"/>
      <w:lvlText w:val="%16.2.%3.%4.%5.%6.%7.%8."/>
      <w:lvlJc w:val="left"/>
      <w:pPr>
        <w:ind w:left="3744" w:hanging="1224"/>
      </w:pPr>
      <w:rPr>
        <w:rFonts w:hint="default"/>
      </w:rPr>
    </w:lvl>
    <w:lvl w:ilvl="8">
      <w:start w:val="1"/>
      <w:numFmt w:val="decimal"/>
      <w:lvlText w:val="%16.2.%3.%4.%5.%6.%7.%8.%9."/>
      <w:lvlJc w:val="left"/>
      <w:pPr>
        <w:ind w:left="4320" w:hanging="1440"/>
      </w:pPr>
      <w:rPr>
        <w:rFonts w:hint="default"/>
      </w:rPr>
    </w:lvl>
  </w:abstractNum>
  <w:abstractNum w:abstractNumId="7" w15:restartNumberingAfterBreak="0">
    <w:nsid w:val="3C2773B3"/>
    <w:multiLevelType w:val="hybridMultilevel"/>
    <w:tmpl w:val="E84EC06A"/>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8" w15:restartNumberingAfterBreak="0">
    <w:nsid w:val="4A637798"/>
    <w:multiLevelType w:val="multilevel"/>
    <w:tmpl w:val="B13A81F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565F4E3C"/>
    <w:multiLevelType w:val="multilevel"/>
    <w:tmpl w:val="4FA2647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B35767"/>
    <w:multiLevelType w:val="multilevel"/>
    <w:tmpl w:val="A2EA766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EF4319"/>
    <w:multiLevelType w:val="multilevel"/>
    <w:tmpl w:val="66B8FFBE"/>
    <w:lvl w:ilvl="0">
      <w:start w:val="1"/>
      <w:numFmt w:val="none"/>
      <w:lvlText w:val="6."/>
      <w:lvlJc w:val="left"/>
      <w:pPr>
        <w:ind w:left="360" w:hanging="360"/>
      </w:pPr>
      <w:rPr>
        <w:rFonts w:hint="default"/>
      </w:rPr>
    </w:lvl>
    <w:lvl w:ilvl="1">
      <w:start w:val="1"/>
      <w:numFmt w:val="decimal"/>
      <w:lvlText w:val="%16.3."/>
      <w:lvlJc w:val="left"/>
      <w:pPr>
        <w:ind w:left="792" w:hanging="432"/>
      </w:pPr>
      <w:rPr>
        <w:rFonts w:hint="default"/>
      </w:rPr>
    </w:lvl>
    <w:lvl w:ilvl="2">
      <w:start w:val="1"/>
      <w:numFmt w:val="decimal"/>
      <w:lvlText w:val="%16.3.%3."/>
      <w:lvlJc w:val="left"/>
      <w:pPr>
        <w:ind w:left="1224" w:hanging="504"/>
      </w:pPr>
      <w:rPr>
        <w:rFonts w:hint="default"/>
      </w:rPr>
    </w:lvl>
    <w:lvl w:ilvl="3">
      <w:start w:val="1"/>
      <w:numFmt w:val="decimal"/>
      <w:lvlText w:val="%16.3.%3.%4."/>
      <w:lvlJc w:val="left"/>
      <w:pPr>
        <w:ind w:left="1728" w:hanging="648"/>
      </w:pPr>
      <w:rPr>
        <w:rFonts w:hint="default"/>
      </w:rPr>
    </w:lvl>
    <w:lvl w:ilvl="4">
      <w:start w:val="1"/>
      <w:numFmt w:val="decimal"/>
      <w:lvlText w:val="%16.3.%3.%4.%5."/>
      <w:lvlJc w:val="left"/>
      <w:pPr>
        <w:ind w:left="2232" w:hanging="792"/>
      </w:pPr>
      <w:rPr>
        <w:rFonts w:hint="default"/>
      </w:rPr>
    </w:lvl>
    <w:lvl w:ilvl="5">
      <w:start w:val="1"/>
      <w:numFmt w:val="decimal"/>
      <w:lvlText w:val="%16.3.%3.%4.%5.%6."/>
      <w:lvlJc w:val="left"/>
      <w:pPr>
        <w:ind w:left="2736" w:hanging="936"/>
      </w:pPr>
      <w:rPr>
        <w:rFonts w:hint="default"/>
      </w:rPr>
    </w:lvl>
    <w:lvl w:ilvl="6">
      <w:start w:val="1"/>
      <w:numFmt w:val="decimal"/>
      <w:lvlText w:val="%16.3.%3.%4.%5.%6.%7."/>
      <w:lvlJc w:val="left"/>
      <w:pPr>
        <w:ind w:left="3240" w:hanging="1080"/>
      </w:pPr>
      <w:rPr>
        <w:rFonts w:hint="default"/>
      </w:rPr>
    </w:lvl>
    <w:lvl w:ilvl="7">
      <w:start w:val="1"/>
      <w:numFmt w:val="decimal"/>
      <w:lvlText w:val="%16.3.%3.%4.%5.%6.%7.%8."/>
      <w:lvlJc w:val="left"/>
      <w:pPr>
        <w:ind w:left="3744" w:hanging="1224"/>
      </w:pPr>
      <w:rPr>
        <w:rFonts w:hint="default"/>
      </w:rPr>
    </w:lvl>
    <w:lvl w:ilvl="8">
      <w:start w:val="1"/>
      <w:numFmt w:val="decimal"/>
      <w:lvlText w:val="%16.3.%3.%4.%5.%6.%7.%8.%9."/>
      <w:lvlJc w:val="left"/>
      <w:pPr>
        <w:ind w:left="4320" w:hanging="1440"/>
      </w:pPr>
      <w:rPr>
        <w:rFonts w:hint="default"/>
      </w:rPr>
    </w:lvl>
  </w:abstractNum>
  <w:abstractNum w:abstractNumId="12" w15:restartNumberingAfterBreak="0">
    <w:nsid w:val="5FBC0ABF"/>
    <w:multiLevelType w:val="multilevel"/>
    <w:tmpl w:val="0920615C"/>
    <w:lvl w:ilvl="0">
      <w:start w:val="1"/>
      <w:numFmt w:val="none"/>
      <w:lvlText w:val="6."/>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6.2.1."/>
      <w:lvlJc w:val="left"/>
      <w:pPr>
        <w:ind w:left="1224" w:hanging="504"/>
      </w:pPr>
      <w:rPr>
        <w:rFonts w:hint="default"/>
      </w:rPr>
    </w:lvl>
    <w:lvl w:ilvl="3">
      <w:start w:val="1"/>
      <w:numFmt w:val="decimal"/>
      <w:lvlText w:val="%16.2.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C47D78"/>
    <w:multiLevelType w:val="multilevel"/>
    <w:tmpl w:val="D468342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C0BC6"/>
    <w:multiLevelType w:val="multilevel"/>
    <w:tmpl w:val="0920615C"/>
    <w:lvl w:ilvl="0">
      <w:start w:val="1"/>
      <w:numFmt w:val="none"/>
      <w:lvlText w:val="6."/>
      <w:lvlJc w:val="left"/>
      <w:pPr>
        <w:ind w:left="360" w:hanging="360"/>
      </w:pPr>
      <w:rPr>
        <w:rFonts w:hint="default"/>
      </w:rPr>
    </w:lvl>
    <w:lvl w:ilvl="1">
      <w:start w:val="1"/>
      <w:numFmt w:val="none"/>
      <w:lvlText w:val="6.2."/>
      <w:lvlJc w:val="left"/>
      <w:pPr>
        <w:ind w:left="792" w:hanging="432"/>
      </w:pPr>
      <w:rPr>
        <w:rFonts w:hint="default"/>
      </w:rPr>
    </w:lvl>
    <w:lvl w:ilvl="2">
      <w:start w:val="1"/>
      <w:numFmt w:val="decimal"/>
      <w:lvlText w:val="%16.2.1."/>
      <w:lvlJc w:val="left"/>
      <w:pPr>
        <w:ind w:left="1224" w:hanging="504"/>
      </w:pPr>
      <w:rPr>
        <w:rFonts w:hint="default"/>
      </w:rPr>
    </w:lvl>
    <w:lvl w:ilvl="3">
      <w:start w:val="1"/>
      <w:numFmt w:val="decimal"/>
      <w:lvlText w:val="%16.2.1.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6687CBA"/>
    <w:multiLevelType w:val="multilevel"/>
    <w:tmpl w:val="0C080216"/>
    <w:lvl w:ilvl="0">
      <w:start w:val="1"/>
      <w:numFmt w:val="none"/>
      <w:lvlText w:val="6."/>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6.2.%3."/>
      <w:lvlJc w:val="left"/>
      <w:pPr>
        <w:ind w:left="1224" w:hanging="504"/>
      </w:pPr>
      <w:rPr>
        <w:rFonts w:hint="default"/>
      </w:rPr>
    </w:lvl>
    <w:lvl w:ilvl="3">
      <w:start w:val="1"/>
      <w:numFmt w:val="decimal"/>
      <w:lvlText w:val="%16.2.%3.%4."/>
      <w:lvlJc w:val="left"/>
      <w:pPr>
        <w:ind w:left="1728" w:hanging="648"/>
      </w:pPr>
      <w:rPr>
        <w:rFonts w:hint="default"/>
      </w:rPr>
    </w:lvl>
    <w:lvl w:ilvl="4">
      <w:start w:val="1"/>
      <w:numFmt w:val="decimal"/>
      <w:lvlText w:val="%16.2.%3.%4.%5."/>
      <w:lvlJc w:val="left"/>
      <w:pPr>
        <w:ind w:left="2232" w:hanging="792"/>
      </w:pPr>
      <w:rPr>
        <w:rFonts w:hint="default"/>
      </w:rPr>
    </w:lvl>
    <w:lvl w:ilvl="5">
      <w:start w:val="1"/>
      <w:numFmt w:val="decimal"/>
      <w:lvlText w:val="%16.2.%3.%4.%5.%6."/>
      <w:lvlJc w:val="left"/>
      <w:pPr>
        <w:ind w:left="2736" w:hanging="936"/>
      </w:pPr>
      <w:rPr>
        <w:rFonts w:hint="default"/>
      </w:rPr>
    </w:lvl>
    <w:lvl w:ilvl="6">
      <w:start w:val="1"/>
      <w:numFmt w:val="decimal"/>
      <w:lvlText w:val="%16.2.%3.%4.%5.%6.%7."/>
      <w:lvlJc w:val="left"/>
      <w:pPr>
        <w:ind w:left="3240" w:hanging="1080"/>
      </w:pPr>
      <w:rPr>
        <w:rFonts w:hint="default"/>
      </w:rPr>
    </w:lvl>
    <w:lvl w:ilvl="7">
      <w:start w:val="1"/>
      <w:numFmt w:val="decimal"/>
      <w:lvlText w:val="%16.2.%3.%4.%5.%6.%7.%8."/>
      <w:lvlJc w:val="left"/>
      <w:pPr>
        <w:ind w:left="3744" w:hanging="1224"/>
      </w:pPr>
      <w:rPr>
        <w:rFonts w:hint="default"/>
      </w:rPr>
    </w:lvl>
    <w:lvl w:ilvl="8">
      <w:start w:val="1"/>
      <w:numFmt w:val="decimal"/>
      <w:lvlText w:val="%16.2.%3.%4.%5.%6.%7.%8.%9."/>
      <w:lvlJc w:val="left"/>
      <w:pPr>
        <w:ind w:left="4320" w:hanging="1440"/>
      </w:pPr>
      <w:rPr>
        <w:rFonts w:hint="default"/>
      </w:rPr>
    </w:lvl>
  </w:abstractNum>
  <w:abstractNum w:abstractNumId="16" w15:restartNumberingAfterBreak="0">
    <w:nsid w:val="672B2BFF"/>
    <w:multiLevelType w:val="multilevel"/>
    <w:tmpl w:val="0FC8B8BC"/>
    <w:lvl w:ilvl="0">
      <w:start w:val="1"/>
      <w:numFmt w:val="none"/>
      <w:lvlText w:val="6."/>
      <w:lvlJc w:val="left"/>
      <w:pPr>
        <w:ind w:left="360" w:hanging="360"/>
      </w:pPr>
      <w:rPr>
        <w:rFonts w:hint="default"/>
      </w:rPr>
    </w:lvl>
    <w:lvl w:ilvl="1">
      <w:start w:val="1"/>
      <w:numFmt w:val="none"/>
      <w:lvlText w:val="6.2."/>
      <w:lvlJc w:val="left"/>
      <w:pPr>
        <w:ind w:left="792" w:hanging="432"/>
      </w:pPr>
      <w:rPr>
        <w:rFonts w:hint="default"/>
        <w:b/>
        <w:bCs w:val="0"/>
      </w:rPr>
    </w:lvl>
    <w:lvl w:ilvl="2">
      <w:start w:val="1"/>
      <w:numFmt w:val="decimal"/>
      <w:lvlText w:val="%16.2.1."/>
      <w:lvlJc w:val="left"/>
      <w:pPr>
        <w:ind w:left="1224" w:hanging="504"/>
      </w:pPr>
      <w:rPr>
        <w:rFonts w:hint="default"/>
      </w:rPr>
    </w:lvl>
    <w:lvl w:ilvl="3">
      <w:start w:val="1"/>
      <w:numFmt w:val="decimal"/>
      <w:lvlText w:val="%16.2.1.1."/>
      <w:lvlJc w:val="left"/>
      <w:pPr>
        <w:ind w:left="1728" w:hanging="648"/>
      </w:pPr>
      <w:rPr>
        <w:rFonts w:hint="default"/>
      </w:rPr>
    </w:lvl>
    <w:lvl w:ilvl="4">
      <w:start w:val="1"/>
      <w:numFmt w:val="decimal"/>
      <w:lvlText w:val="%16.2.%3.%4.%5."/>
      <w:lvlJc w:val="left"/>
      <w:pPr>
        <w:ind w:left="2232" w:hanging="792"/>
      </w:pPr>
      <w:rPr>
        <w:rFonts w:hint="default"/>
      </w:rPr>
    </w:lvl>
    <w:lvl w:ilvl="5">
      <w:start w:val="1"/>
      <w:numFmt w:val="decimal"/>
      <w:lvlText w:val="%16.2.%4.%5.%6.1."/>
      <w:lvlJc w:val="left"/>
      <w:pPr>
        <w:ind w:left="2736" w:hanging="936"/>
      </w:pPr>
      <w:rPr>
        <w:rFonts w:hint="default"/>
      </w:rPr>
    </w:lvl>
    <w:lvl w:ilvl="6">
      <w:start w:val="1"/>
      <w:numFmt w:val="decimal"/>
      <w:lvlText w:val="%16.2%2.%3.%4.%5.%6.%7."/>
      <w:lvlJc w:val="left"/>
      <w:pPr>
        <w:ind w:left="3240" w:hanging="1080"/>
      </w:pPr>
      <w:rPr>
        <w:rFonts w:hint="default"/>
      </w:rPr>
    </w:lvl>
    <w:lvl w:ilvl="7">
      <w:start w:val="1"/>
      <w:numFmt w:val="decimal"/>
      <w:lvlText w:val="%16.2.%3.%4.%5.%6.%7.%8."/>
      <w:lvlJc w:val="left"/>
      <w:pPr>
        <w:ind w:left="3744" w:hanging="1224"/>
      </w:pPr>
      <w:rPr>
        <w:rFonts w:hint="default"/>
      </w:rPr>
    </w:lvl>
    <w:lvl w:ilvl="8">
      <w:start w:val="1"/>
      <w:numFmt w:val="decimal"/>
      <w:lvlText w:val="%16.2.%3.%4.%5.%6.%7.%8.%9."/>
      <w:lvlJc w:val="left"/>
      <w:pPr>
        <w:ind w:left="4320" w:hanging="1440"/>
      </w:pPr>
      <w:rPr>
        <w:rFonts w:hint="default"/>
      </w:rPr>
    </w:lvl>
  </w:abstractNum>
  <w:abstractNum w:abstractNumId="17" w15:restartNumberingAfterBreak="0">
    <w:nsid w:val="691C2C85"/>
    <w:multiLevelType w:val="multilevel"/>
    <w:tmpl w:val="4FA2647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70431D"/>
    <w:multiLevelType w:val="multilevel"/>
    <w:tmpl w:val="09765812"/>
    <w:lvl w:ilvl="0">
      <w:start w:val="4"/>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72753D98"/>
    <w:multiLevelType w:val="multilevel"/>
    <w:tmpl w:val="4FA2647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9615436">
    <w:abstractNumId w:val="18"/>
  </w:num>
  <w:num w:numId="2" w16cid:durableId="8757774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6578274">
    <w:abstractNumId w:val="10"/>
  </w:num>
  <w:num w:numId="4" w16cid:durableId="23866308">
    <w:abstractNumId w:val="9"/>
  </w:num>
  <w:num w:numId="5" w16cid:durableId="566502016">
    <w:abstractNumId w:val="13"/>
  </w:num>
  <w:num w:numId="6" w16cid:durableId="1930237303">
    <w:abstractNumId w:val="3"/>
  </w:num>
  <w:num w:numId="7" w16cid:durableId="1937589431">
    <w:abstractNumId w:val="1"/>
  </w:num>
  <w:num w:numId="8" w16cid:durableId="1552303158">
    <w:abstractNumId w:val="4"/>
  </w:num>
  <w:num w:numId="9" w16cid:durableId="636420915">
    <w:abstractNumId w:val="7"/>
  </w:num>
  <w:num w:numId="10" w16cid:durableId="1898316756">
    <w:abstractNumId w:val="17"/>
  </w:num>
  <w:num w:numId="11" w16cid:durableId="1127317406">
    <w:abstractNumId w:val="19"/>
  </w:num>
  <w:num w:numId="12" w16cid:durableId="2090303176">
    <w:abstractNumId w:val="2"/>
  </w:num>
  <w:num w:numId="13" w16cid:durableId="622811440">
    <w:abstractNumId w:val="5"/>
  </w:num>
  <w:num w:numId="14" w16cid:durableId="785974063">
    <w:abstractNumId w:val="16"/>
  </w:num>
  <w:num w:numId="15" w16cid:durableId="1179389842">
    <w:abstractNumId w:val="14"/>
  </w:num>
  <w:num w:numId="16" w16cid:durableId="1158694435">
    <w:abstractNumId w:val="11"/>
  </w:num>
  <w:num w:numId="17" w16cid:durableId="723483519">
    <w:abstractNumId w:val="6"/>
  </w:num>
  <w:num w:numId="18" w16cid:durableId="759251320">
    <w:abstractNumId w:val="0"/>
  </w:num>
  <w:num w:numId="19" w16cid:durableId="810907800">
    <w:abstractNumId w:val="12"/>
  </w:num>
  <w:num w:numId="20" w16cid:durableId="14671661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EB"/>
    <w:rsid w:val="000038CC"/>
    <w:rsid w:val="00005C51"/>
    <w:rsid w:val="00005F52"/>
    <w:rsid w:val="0001676F"/>
    <w:rsid w:val="00030D9E"/>
    <w:rsid w:val="00035914"/>
    <w:rsid w:val="00041845"/>
    <w:rsid w:val="00052FBE"/>
    <w:rsid w:val="00056C7B"/>
    <w:rsid w:val="00073109"/>
    <w:rsid w:val="000731DC"/>
    <w:rsid w:val="0007489A"/>
    <w:rsid w:val="00084F8E"/>
    <w:rsid w:val="00092A29"/>
    <w:rsid w:val="000A318F"/>
    <w:rsid w:val="000B5CC7"/>
    <w:rsid w:val="000B6351"/>
    <w:rsid w:val="000B6D5B"/>
    <w:rsid w:val="000C23AC"/>
    <w:rsid w:val="000C6170"/>
    <w:rsid w:val="000D6A33"/>
    <w:rsid w:val="000E367C"/>
    <w:rsid w:val="000E4A29"/>
    <w:rsid w:val="000F7AA1"/>
    <w:rsid w:val="001027E8"/>
    <w:rsid w:val="0011094E"/>
    <w:rsid w:val="00122958"/>
    <w:rsid w:val="00143200"/>
    <w:rsid w:val="0018284C"/>
    <w:rsid w:val="00183F80"/>
    <w:rsid w:val="001A2CCE"/>
    <w:rsid w:val="001A4E79"/>
    <w:rsid w:val="001B5040"/>
    <w:rsid w:val="001B547E"/>
    <w:rsid w:val="001B6414"/>
    <w:rsid w:val="001C09F4"/>
    <w:rsid w:val="001C441F"/>
    <w:rsid w:val="001C45BD"/>
    <w:rsid w:val="001C5792"/>
    <w:rsid w:val="001D1B34"/>
    <w:rsid w:val="001D6D27"/>
    <w:rsid w:val="001E4043"/>
    <w:rsid w:val="001E488E"/>
    <w:rsid w:val="001E7961"/>
    <w:rsid w:val="001F2A92"/>
    <w:rsid w:val="001F300B"/>
    <w:rsid w:val="001F6BFD"/>
    <w:rsid w:val="001F7547"/>
    <w:rsid w:val="002050FE"/>
    <w:rsid w:val="002104A3"/>
    <w:rsid w:val="002252BA"/>
    <w:rsid w:val="002256D6"/>
    <w:rsid w:val="00233F8E"/>
    <w:rsid w:val="00234402"/>
    <w:rsid w:val="00242B52"/>
    <w:rsid w:val="00263549"/>
    <w:rsid w:val="00264A98"/>
    <w:rsid w:val="0026706D"/>
    <w:rsid w:val="002911AF"/>
    <w:rsid w:val="00292192"/>
    <w:rsid w:val="002A4082"/>
    <w:rsid w:val="002A439F"/>
    <w:rsid w:val="002B5568"/>
    <w:rsid w:val="002C7CF6"/>
    <w:rsid w:val="002E0C73"/>
    <w:rsid w:val="002E255C"/>
    <w:rsid w:val="002E5180"/>
    <w:rsid w:val="00305906"/>
    <w:rsid w:val="003060CD"/>
    <w:rsid w:val="003234E0"/>
    <w:rsid w:val="0032780D"/>
    <w:rsid w:val="00331A3C"/>
    <w:rsid w:val="0035530B"/>
    <w:rsid w:val="00362515"/>
    <w:rsid w:val="003A4D59"/>
    <w:rsid w:val="003A62D6"/>
    <w:rsid w:val="003C3848"/>
    <w:rsid w:val="003C7349"/>
    <w:rsid w:val="003D5229"/>
    <w:rsid w:val="003E3022"/>
    <w:rsid w:val="003E5DE3"/>
    <w:rsid w:val="003F4078"/>
    <w:rsid w:val="00401DFD"/>
    <w:rsid w:val="00412228"/>
    <w:rsid w:val="004314CC"/>
    <w:rsid w:val="0043785E"/>
    <w:rsid w:val="0045490C"/>
    <w:rsid w:val="0046183D"/>
    <w:rsid w:val="004639E7"/>
    <w:rsid w:val="0049269D"/>
    <w:rsid w:val="004A7552"/>
    <w:rsid w:val="004B31B0"/>
    <w:rsid w:val="004B4B71"/>
    <w:rsid w:val="004C3C8E"/>
    <w:rsid w:val="004D3454"/>
    <w:rsid w:val="004D3803"/>
    <w:rsid w:val="004D5C6E"/>
    <w:rsid w:val="004D7F7A"/>
    <w:rsid w:val="004E51A7"/>
    <w:rsid w:val="004F788E"/>
    <w:rsid w:val="00500F34"/>
    <w:rsid w:val="00502263"/>
    <w:rsid w:val="0050230B"/>
    <w:rsid w:val="00515DDC"/>
    <w:rsid w:val="00523D30"/>
    <w:rsid w:val="00531D54"/>
    <w:rsid w:val="005345ED"/>
    <w:rsid w:val="00576048"/>
    <w:rsid w:val="005763EE"/>
    <w:rsid w:val="00586A86"/>
    <w:rsid w:val="00592D8A"/>
    <w:rsid w:val="0059308B"/>
    <w:rsid w:val="005B2936"/>
    <w:rsid w:val="005B41A1"/>
    <w:rsid w:val="00601872"/>
    <w:rsid w:val="006024D2"/>
    <w:rsid w:val="00611585"/>
    <w:rsid w:val="0063725C"/>
    <w:rsid w:val="00644E38"/>
    <w:rsid w:val="006453F1"/>
    <w:rsid w:val="00672D37"/>
    <w:rsid w:val="00677C1A"/>
    <w:rsid w:val="006851EA"/>
    <w:rsid w:val="006940DD"/>
    <w:rsid w:val="00694BCA"/>
    <w:rsid w:val="006A51A5"/>
    <w:rsid w:val="006A5BBD"/>
    <w:rsid w:val="006B1ADA"/>
    <w:rsid w:val="006B404F"/>
    <w:rsid w:val="006C2A89"/>
    <w:rsid w:val="006C405F"/>
    <w:rsid w:val="006D3C32"/>
    <w:rsid w:val="006E7457"/>
    <w:rsid w:val="00731D3F"/>
    <w:rsid w:val="007332E3"/>
    <w:rsid w:val="007378B7"/>
    <w:rsid w:val="0074596D"/>
    <w:rsid w:val="007569CE"/>
    <w:rsid w:val="007607CD"/>
    <w:rsid w:val="007640C2"/>
    <w:rsid w:val="007826BB"/>
    <w:rsid w:val="0079690A"/>
    <w:rsid w:val="007A346A"/>
    <w:rsid w:val="007A4C3A"/>
    <w:rsid w:val="007B35EB"/>
    <w:rsid w:val="007B611D"/>
    <w:rsid w:val="007C578B"/>
    <w:rsid w:val="007D3655"/>
    <w:rsid w:val="007D7B0D"/>
    <w:rsid w:val="007E3133"/>
    <w:rsid w:val="007F16F4"/>
    <w:rsid w:val="007F631E"/>
    <w:rsid w:val="008038AA"/>
    <w:rsid w:val="00814F1B"/>
    <w:rsid w:val="008331E8"/>
    <w:rsid w:val="00834966"/>
    <w:rsid w:val="00850878"/>
    <w:rsid w:val="00850F50"/>
    <w:rsid w:val="00855B5F"/>
    <w:rsid w:val="008631E8"/>
    <w:rsid w:val="0087369D"/>
    <w:rsid w:val="00877647"/>
    <w:rsid w:val="00897C29"/>
    <w:rsid w:val="008A004F"/>
    <w:rsid w:val="008C18B9"/>
    <w:rsid w:val="008C6D90"/>
    <w:rsid w:val="008D070C"/>
    <w:rsid w:val="008D148C"/>
    <w:rsid w:val="008E02A3"/>
    <w:rsid w:val="008E1A45"/>
    <w:rsid w:val="008E1D8D"/>
    <w:rsid w:val="008F155B"/>
    <w:rsid w:val="00907707"/>
    <w:rsid w:val="00907941"/>
    <w:rsid w:val="00911D1A"/>
    <w:rsid w:val="00915EF8"/>
    <w:rsid w:val="00916B87"/>
    <w:rsid w:val="009433A0"/>
    <w:rsid w:val="00945247"/>
    <w:rsid w:val="00946E27"/>
    <w:rsid w:val="00950424"/>
    <w:rsid w:val="00957DC1"/>
    <w:rsid w:val="009618E5"/>
    <w:rsid w:val="00963B29"/>
    <w:rsid w:val="00976BCF"/>
    <w:rsid w:val="00996A4F"/>
    <w:rsid w:val="009B46ED"/>
    <w:rsid w:val="009B7540"/>
    <w:rsid w:val="009C75A4"/>
    <w:rsid w:val="009E25EF"/>
    <w:rsid w:val="009F0855"/>
    <w:rsid w:val="009F5EC6"/>
    <w:rsid w:val="00A067F3"/>
    <w:rsid w:val="00A077DB"/>
    <w:rsid w:val="00A45B60"/>
    <w:rsid w:val="00A75E4A"/>
    <w:rsid w:val="00A808E9"/>
    <w:rsid w:val="00A8618F"/>
    <w:rsid w:val="00A91A8F"/>
    <w:rsid w:val="00A9528C"/>
    <w:rsid w:val="00A95E21"/>
    <w:rsid w:val="00AA0AA3"/>
    <w:rsid w:val="00AA51B4"/>
    <w:rsid w:val="00AA645D"/>
    <w:rsid w:val="00AB1762"/>
    <w:rsid w:val="00AC2E5F"/>
    <w:rsid w:val="00AC4973"/>
    <w:rsid w:val="00AC5186"/>
    <w:rsid w:val="00AE271A"/>
    <w:rsid w:val="00AE6AE2"/>
    <w:rsid w:val="00AF72FA"/>
    <w:rsid w:val="00B01E6A"/>
    <w:rsid w:val="00B02242"/>
    <w:rsid w:val="00B03A65"/>
    <w:rsid w:val="00B075B1"/>
    <w:rsid w:val="00B169F5"/>
    <w:rsid w:val="00B22127"/>
    <w:rsid w:val="00B255BA"/>
    <w:rsid w:val="00B269B5"/>
    <w:rsid w:val="00B31C1F"/>
    <w:rsid w:val="00B47156"/>
    <w:rsid w:val="00B50000"/>
    <w:rsid w:val="00B52C57"/>
    <w:rsid w:val="00B763D8"/>
    <w:rsid w:val="00B84726"/>
    <w:rsid w:val="00B93F74"/>
    <w:rsid w:val="00B963A7"/>
    <w:rsid w:val="00BB1097"/>
    <w:rsid w:val="00BB13DB"/>
    <w:rsid w:val="00BB3845"/>
    <w:rsid w:val="00BB63D3"/>
    <w:rsid w:val="00BC143E"/>
    <w:rsid w:val="00BC60E2"/>
    <w:rsid w:val="00BF5F8A"/>
    <w:rsid w:val="00BF61A3"/>
    <w:rsid w:val="00C07F3C"/>
    <w:rsid w:val="00C15082"/>
    <w:rsid w:val="00C15364"/>
    <w:rsid w:val="00C1571B"/>
    <w:rsid w:val="00C21D2A"/>
    <w:rsid w:val="00C24776"/>
    <w:rsid w:val="00C25257"/>
    <w:rsid w:val="00C70301"/>
    <w:rsid w:val="00C94291"/>
    <w:rsid w:val="00C96C1B"/>
    <w:rsid w:val="00CA334A"/>
    <w:rsid w:val="00CA6EBF"/>
    <w:rsid w:val="00CA79A3"/>
    <w:rsid w:val="00CA79C9"/>
    <w:rsid w:val="00CC4CF9"/>
    <w:rsid w:val="00CC713A"/>
    <w:rsid w:val="00CC732F"/>
    <w:rsid w:val="00CD1044"/>
    <w:rsid w:val="00CD3C0A"/>
    <w:rsid w:val="00CD6294"/>
    <w:rsid w:val="00D17EC2"/>
    <w:rsid w:val="00D308B3"/>
    <w:rsid w:val="00D53666"/>
    <w:rsid w:val="00D568EB"/>
    <w:rsid w:val="00D62DF3"/>
    <w:rsid w:val="00D64895"/>
    <w:rsid w:val="00D728AE"/>
    <w:rsid w:val="00D72BB6"/>
    <w:rsid w:val="00D86E6A"/>
    <w:rsid w:val="00D95E54"/>
    <w:rsid w:val="00DA1F2F"/>
    <w:rsid w:val="00DA20FC"/>
    <w:rsid w:val="00DA3A30"/>
    <w:rsid w:val="00DA3B6B"/>
    <w:rsid w:val="00DA3C02"/>
    <w:rsid w:val="00DB68B2"/>
    <w:rsid w:val="00DC2A12"/>
    <w:rsid w:val="00DC5B02"/>
    <w:rsid w:val="00DC5BD5"/>
    <w:rsid w:val="00DF2F7D"/>
    <w:rsid w:val="00DF4760"/>
    <w:rsid w:val="00E02954"/>
    <w:rsid w:val="00E0766A"/>
    <w:rsid w:val="00E15C46"/>
    <w:rsid w:val="00E1755F"/>
    <w:rsid w:val="00E2057F"/>
    <w:rsid w:val="00E21C97"/>
    <w:rsid w:val="00E2200A"/>
    <w:rsid w:val="00E30D07"/>
    <w:rsid w:val="00E3102A"/>
    <w:rsid w:val="00E41167"/>
    <w:rsid w:val="00E45ECC"/>
    <w:rsid w:val="00E544FF"/>
    <w:rsid w:val="00E65979"/>
    <w:rsid w:val="00E730A7"/>
    <w:rsid w:val="00E75122"/>
    <w:rsid w:val="00E8462F"/>
    <w:rsid w:val="00E8734F"/>
    <w:rsid w:val="00EA0016"/>
    <w:rsid w:val="00EA0B0C"/>
    <w:rsid w:val="00EA1B0B"/>
    <w:rsid w:val="00EA2D0E"/>
    <w:rsid w:val="00EA2F3C"/>
    <w:rsid w:val="00EB0A4A"/>
    <w:rsid w:val="00ED7D72"/>
    <w:rsid w:val="00EE5C6A"/>
    <w:rsid w:val="00EE71A4"/>
    <w:rsid w:val="00EF1874"/>
    <w:rsid w:val="00EF1C0C"/>
    <w:rsid w:val="00EF3719"/>
    <w:rsid w:val="00EF3A53"/>
    <w:rsid w:val="00EF6CB6"/>
    <w:rsid w:val="00F027B9"/>
    <w:rsid w:val="00F116BE"/>
    <w:rsid w:val="00F24E24"/>
    <w:rsid w:val="00F26B45"/>
    <w:rsid w:val="00F44607"/>
    <w:rsid w:val="00F80CFF"/>
    <w:rsid w:val="00F86868"/>
    <w:rsid w:val="00F9735C"/>
    <w:rsid w:val="00FB078F"/>
    <w:rsid w:val="00FC0000"/>
    <w:rsid w:val="00FC0320"/>
    <w:rsid w:val="00FC703F"/>
    <w:rsid w:val="00FD03D4"/>
    <w:rsid w:val="00FD1953"/>
    <w:rsid w:val="00FE4C1A"/>
    <w:rsid w:val="00FE67B0"/>
    <w:rsid w:val="00FF4A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D616"/>
  <w15:chartTrackingRefBased/>
  <w15:docId w15:val="{6E654289-AC2D-45BE-98C7-A50D951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20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cedureTexte">
    <w:name w:val="ProcedureTexte"/>
    <w:basedOn w:val="Standaard"/>
    <w:qFormat/>
    <w:rsid w:val="00E2200A"/>
    <w:pPr>
      <w:spacing w:after="0" w:line="240" w:lineRule="auto"/>
      <w:jc w:val="both"/>
    </w:pPr>
    <w:rPr>
      <w:rFonts w:ascii="Times New Roman" w:eastAsia="Times New Roman" w:hAnsi="Times New Roman" w:cs="Times New Roman"/>
      <w:noProof/>
      <w:sz w:val="24"/>
      <w:szCs w:val="20"/>
      <w:lang w:eastAsia="fr-FR" w:bidi="he-IL"/>
    </w:rPr>
  </w:style>
  <w:style w:type="paragraph" w:styleId="Voetnoottekst">
    <w:name w:val="footnote text"/>
    <w:aliases w:val="Footnote Text Char,Footnote Text Char3 Char,Footnote Text Char Char2 Char,Footnote Text Char1 Char Char Char,Footnote Text Char Char Char Char1 Char,Footnote Text Char3 Char Char Char Char Char,Footnote Text Char1,Footnote Text Char Char"/>
    <w:basedOn w:val="Standaard"/>
    <w:link w:val="VoetnoottekstChar"/>
    <w:uiPriority w:val="99"/>
    <w:unhideWhenUsed/>
    <w:qFormat/>
    <w:rsid w:val="00E2200A"/>
    <w:pPr>
      <w:spacing w:after="0" w:line="240" w:lineRule="auto"/>
    </w:pPr>
    <w:rPr>
      <w:sz w:val="20"/>
      <w:szCs w:val="20"/>
    </w:rPr>
  </w:style>
  <w:style w:type="character" w:customStyle="1" w:styleId="VoetnoottekstChar">
    <w:name w:val="Voetnoottekst Char"/>
    <w:aliases w:val="Footnote Text Char Char1,Footnote Text Char3 Char Char,Footnote Text Char Char2 Char Char,Footnote Text Char1 Char Char Char Char,Footnote Text Char Char Char Char1 Char Char,Footnote Text Char3 Char Char Char Char Char Char"/>
    <w:basedOn w:val="Standaardalinea-lettertype"/>
    <w:link w:val="Voetnoottekst"/>
    <w:uiPriority w:val="99"/>
    <w:qFormat/>
    <w:rsid w:val="00E2200A"/>
    <w:rPr>
      <w:sz w:val="20"/>
      <w:szCs w:val="20"/>
    </w:rPr>
  </w:style>
  <w:style w:type="character" w:styleId="Voetnootmarkering">
    <w:name w:val="footnote reference"/>
    <w:basedOn w:val="Standaardalinea-lettertype"/>
    <w:uiPriority w:val="99"/>
    <w:semiHidden/>
    <w:unhideWhenUsed/>
    <w:rsid w:val="00E2200A"/>
    <w:rPr>
      <w:vertAlign w:val="superscript"/>
    </w:rPr>
  </w:style>
  <w:style w:type="paragraph" w:styleId="Lijstalinea">
    <w:name w:val="List Paragraph"/>
    <w:basedOn w:val="Standaard"/>
    <w:uiPriority w:val="34"/>
    <w:qFormat/>
    <w:rsid w:val="00E2200A"/>
    <w:pPr>
      <w:ind w:left="720"/>
      <w:contextualSpacing/>
    </w:pPr>
  </w:style>
  <w:style w:type="paragraph" w:styleId="Ballontekst">
    <w:name w:val="Balloon Text"/>
    <w:basedOn w:val="Standaard"/>
    <w:link w:val="BallontekstChar"/>
    <w:uiPriority w:val="99"/>
    <w:semiHidden/>
    <w:unhideWhenUsed/>
    <w:rsid w:val="007A4C3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4C3A"/>
    <w:rPr>
      <w:rFonts w:ascii="Segoe UI" w:hAnsi="Segoe UI" w:cs="Segoe UI"/>
      <w:sz w:val="18"/>
      <w:szCs w:val="18"/>
    </w:rPr>
  </w:style>
  <w:style w:type="character" w:styleId="Verwijzingopmerking">
    <w:name w:val="annotation reference"/>
    <w:basedOn w:val="Standaardalinea-lettertype"/>
    <w:uiPriority w:val="99"/>
    <w:semiHidden/>
    <w:unhideWhenUsed/>
    <w:rsid w:val="007A4C3A"/>
    <w:rPr>
      <w:sz w:val="16"/>
      <w:szCs w:val="16"/>
    </w:rPr>
  </w:style>
  <w:style w:type="paragraph" w:styleId="Tekstopmerking">
    <w:name w:val="annotation text"/>
    <w:basedOn w:val="Standaard"/>
    <w:link w:val="TekstopmerkingChar"/>
    <w:uiPriority w:val="99"/>
    <w:semiHidden/>
    <w:unhideWhenUsed/>
    <w:rsid w:val="007A4C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4C3A"/>
    <w:rPr>
      <w:sz w:val="20"/>
      <w:szCs w:val="20"/>
    </w:rPr>
  </w:style>
  <w:style w:type="paragraph" w:styleId="Onderwerpvanopmerking">
    <w:name w:val="annotation subject"/>
    <w:basedOn w:val="Tekstopmerking"/>
    <w:next w:val="Tekstopmerking"/>
    <w:link w:val="OnderwerpvanopmerkingChar"/>
    <w:uiPriority w:val="99"/>
    <w:semiHidden/>
    <w:unhideWhenUsed/>
    <w:rsid w:val="007A4C3A"/>
    <w:rPr>
      <w:b/>
      <w:bCs/>
    </w:rPr>
  </w:style>
  <w:style w:type="character" w:customStyle="1" w:styleId="OnderwerpvanopmerkingChar">
    <w:name w:val="Onderwerp van opmerking Char"/>
    <w:basedOn w:val="TekstopmerkingChar"/>
    <w:link w:val="Onderwerpvanopmerking"/>
    <w:uiPriority w:val="99"/>
    <w:semiHidden/>
    <w:rsid w:val="007A4C3A"/>
    <w:rPr>
      <w:b/>
      <w:bCs/>
      <w:sz w:val="20"/>
      <w:szCs w:val="20"/>
    </w:rPr>
  </w:style>
  <w:style w:type="character" w:styleId="Hyperlink">
    <w:name w:val="Hyperlink"/>
    <w:basedOn w:val="Standaardalinea-lettertype"/>
    <w:uiPriority w:val="99"/>
    <w:semiHidden/>
    <w:unhideWhenUsed/>
    <w:rsid w:val="00292192"/>
    <w:rPr>
      <w:color w:val="0000FF"/>
      <w:u w:val="single"/>
    </w:rPr>
  </w:style>
  <w:style w:type="character" w:customStyle="1" w:styleId="artikelversie">
    <w:name w:val="artikelversie"/>
    <w:basedOn w:val="Standaardalinea-lettertype"/>
    <w:rsid w:val="007D3655"/>
  </w:style>
  <w:style w:type="paragraph" w:styleId="Normaalweb">
    <w:name w:val="Normal (Web)"/>
    <w:basedOn w:val="Standaard"/>
    <w:uiPriority w:val="99"/>
    <w:unhideWhenUsed/>
    <w:rsid w:val="00EA0B0C"/>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Nadruk">
    <w:name w:val="Emphasis"/>
    <w:basedOn w:val="Standaardalinea-lettertype"/>
    <w:uiPriority w:val="20"/>
    <w:qFormat/>
    <w:rsid w:val="007B6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1220">
      <w:bodyDiv w:val="1"/>
      <w:marLeft w:val="0"/>
      <w:marRight w:val="0"/>
      <w:marTop w:val="0"/>
      <w:marBottom w:val="0"/>
      <w:divBdr>
        <w:top w:val="none" w:sz="0" w:space="0" w:color="auto"/>
        <w:left w:val="none" w:sz="0" w:space="0" w:color="auto"/>
        <w:bottom w:val="none" w:sz="0" w:space="0" w:color="auto"/>
        <w:right w:val="none" w:sz="0" w:space="0" w:color="auto"/>
      </w:divBdr>
    </w:div>
    <w:div w:id="144470602">
      <w:bodyDiv w:val="1"/>
      <w:marLeft w:val="0"/>
      <w:marRight w:val="0"/>
      <w:marTop w:val="0"/>
      <w:marBottom w:val="0"/>
      <w:divBdr>
        <w:top w:val="none" w:sz="0" w:space="0" w:color="auto"/>
        <w:left w:val="none" w:sz="0" w:space="0" w:color="auto"/>
        <w:bottom w:val="none" w:sz="0" w:space="0" w:color="auto"/>
        <w:right w:val="none" w:sz="0" w:space="0" w:color="auto"/>
      </w:divBdr>
    </w:div>
    <w:div w:id="289285666">
      <w:bodyDiv w:val="1"/>
      <w:marLeft w:val="0"/>
      <w:marRight w:val="0"/>
      <w:marTop w:val="0"/>
      <w:marBottom w:val="0"/>
      <w:divBdr>
        <w:top w:val="none" w:sz="0" w:space="0" w:color="auto"/>
        <w:left w:val="none" w:sz="0" w:space="0" w:color="auto"/>
        <w:bottom w:val="none" w:sz="0" w:space="0" w:color="auto"/>
        <w:right w:val="none" w:sz="0" w:space="0" w:color="auto"/>
      </w:divBdr>
    </w:div>
    <w:div w:id="773015138">
      <w:bodyDiv w:val="1"/>
      <w:marLeft w:val="0"/>
      <w:marRight w:val="0"/>
      <w:marTop w:val="0"/>
      <w:marBottom w:val="0"/>
      <w:divBdr>
        <w:top w:val="none" w:sz="0" w:space="0" w:color="auto"/>
        <w:left w:val="none" w:sz="0" w:space="0" w:color="auto"/>
        <w:bottom w:val="none" w:sz="0" w:space="0" w:color="auto"/>
        <w:right w:val="none" w:sz="0" w:space="0" w:color="auto"/>
      </w:divBdr>
    </w:div>
    <w:div w:id="1199388434">
      <w:bodyDiv w:val="1"/>
      <w:marLeft w:val="0"/>
      <w:marRight w:val="0"/>
      <w:marTop w:val="0"/>
      <w:marBottom w:val="0"/>
      <w:divBdr>
        <w:top w:val="none" w:sz="0" w:space="0" w:color="auto"/>
        <w:left w:val="none" w:sz="0" w:space="0" w:color="auto"/>
        <w:bottom w:val="none" w:sz="0" w:space="0" w:color="auto"/>
        <w:right w:val="none" w:sz="0" w:space="0" w:color="auto"/>
      </w:divBdr>
    </w:div>
    <w:div w:id="1461262223">
      <w:bodyDiv w:val="1"/>
      <w:marLeft w:val="0"/>
      <w:marRight w:val="0"/>
      <w:marTop w:val="0"/>
      <w:marBottom w:val="0"/>
      <w:divBdr>
        <w:top w:val="none" w:sz="0" w:space="0" w:color="auto"/>
        <w:left w:val="none" w:sz="0" w:space="0" w:color="auto"/>
        <w:bottom w:val="none" w:sz="0" w:space="0" w:color="auto"/>
        <w:right w:val="none" w:sz="0" w:space="0" w:color="auto"/>
      </w:divBdr>
    </w:div>
    <w:div w:id="2033722959">
      <w:bodyDiv w:val="1"/>
      <w:marLeft w:val="0"/>
      <w:marRight w:val="0"/>
      <w:marTop w:val="0"/>
      <w:marBottom w:val="0"/>
      <w:divBdr>
        <w:top w:val="none" w:sz="0" w:space="0" w:color="auto"/>
        <w:left w:val="none" w:sz="0" w:space="0" w:color="auto"/>
        <w:bottom w:val="none" w:sz="0" w:space="0" w:color="auto"/>
        <w:right w:val="none" w:sz="0" w:space="0" w:color="auto"/>
      </w:divBdr>
    </w:div>
    <w:div w:id="21015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EBD50-1378-4993-910A-AB245CB3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3713</Words>
  <Characters>20426</Characters>
  <Application>Microsoft Office Word</Application>
  <DocSecurity>0</DocSecurity>
  <Lines>170</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alain-charles van gysel</dc:creator>
  <cp:keywords/>
  <dc:description/>
  <cp:lastModifiedBy>Nina Van Cauwenberge</cp:lastModifiedBy>
  <cp:revision>2</cp:revision>
  <dcterms:created xsi:type="dcterms:W3CDTF">2022-09-13T12:54:00Z</dcterms:created>
  <dcterms:modified xsi:type="dcterms:W3CDTF">2022-09-13T12:54:00Z</dcterms:modified>
</cp:coreProperties>
</file>