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1C26" w14:textId="77777777" w:rsidR="00252467" w:rsidRPr="002369AD" w:rsidRDefault="00252467" w:rsidP="00252467">
      <w:pPr>
        <w:pStyle w:val="xmsolistparagraph"/>
        <w:pBdr>
          <w:top w:val="single" w:sz="4" w:space="1" w:color="auto"/>
          <w:bottom w:val="single" w:sz="4" w:space="1" w:color="auto"/>
        </w:pBdr>
        <w:spacing w:before="0" w:beforeAutospacing="0" w:after="0" w:afterAutospacing="0"/>
        <w:jc w:val="center"/>
        <w:rPr>
          <w:rFonts w:asciiTheme="minorHAnsi" w:hAnsiTheme="minorHAnsi" w:cstheme="minorHAnsi"/>
          <w:b/>
          <w:color w:val="000000"/>
          <w:sz w:val="22"/>
          <w:szCs w:val="22"/>
          <w:lang w:val="en-GB"/>
        </w:rPr>
      </w:pPr>
    </w:p>
    <w:p w14:paraId="3CFD5BDE" w14:textId="57753C77" w:rsidR="008560A0" w:rsidRPr="002369AD" w:rsidRDefault="00AF3FBB" w:rsidP="00252467">
      <w:pPr>
        <w:pStyle w:val="xmsolistparagraph"/>
        <w:pBdr>
          <w:top w:val="single" w:sz="4" w:space="1" w:color="auto"/>
          <w:bottom w:val="single" w:sz="4" w:space="1" w:color="auto"/>
        </w:pBdr>
        <w:spacing w:before="0" w:beforeAutospacing="0" w:after="0" w:afterAutospacing="0"/>
        <w:jc w:val="center"/>
        <w:rPr>
          <w:rFonts w:asciiTheme="minorHAnsi" w:hAnsiTheme="minorHAnsi" w:cstheme="minorHAnsi"/>
          <w:b/>
          <w:color w:val="000000"/>
          <w:lang w:val="en-GB"/>
        </w:rPr>
      </w:pPr>
      <w:r w:rsidRPr="002369AD">
        <w:rPr>
          <w:rFonts w:asciiTheme="minorHAnsi" w:hAnsiTheme="minorHAnsi" w:cstheme="minorHAnsi"/>
          <w:b/>
          <w:color w:val="000000"/>
          <w:lang w:val="en-GB"/>
        </w:rPr>
        <w:t>Corporate</w:t>
      </w:r>
      <w:r w:rsidR="001903AA" w:rsidRPr="002369AD">
        <w:rPr>
          <w:rFonts w:asciiTheme="minorHAnsi" w:hAnsiTheme="minorHAnsi" w:cstheme="minorHAnsi"/>
          <w:b/>
          <w:color w:val="000000"/>
          <w:lang w:val="en-GB"/>
        </w:rPr>
        <w:t xml:space="preserve"> Social Responsibility and the L</w:t>
      </w:r>
      <w:r w:rsidRPr="002369AD">
        <w:rPr>
          <w:rFonts w:asciiTheme="minorHAnsi" w:hAnsiTheme="minorHAnsi" w:cstheme="minorHAnsi"/>
          <w:b/>
          <w:color w:val="000000"/>
          <w:lang w:val="en-GB"/>
        </w:rPr>
        <w:t xml:space="preserve">egal Profession: </w:t>
      </w:r>
    </w:p>
    <w:p w14:paraId="35B68BC9" w14:textId="03BAC55E" w:rsidR="00680D80" w:rsidRPr="002369AD" w:rsidRDefault="00AF3FBB" w:rsidP="00252467">
      <w:pPr>
        <w:pStyle w:val="xmsolistparagraph"/>
        <w:pBdr>
          <w:top w:val="single" w:sz="4" w:space="1" w:color="auto"/>
          <w:bottom w:val="single" w:sz="4" w:space="1" w:color="auto"/>
        </w:pBdr>
        <w:spacing w:before="0" w:beforeAutospacing="0" w:after="0" w:afterAutospacing="0"/>
        <w:jc w:val="center"/>
        <w:rPr>
          <w:rFonts w:asciiTheme="minorHAnsi" w:hAnsiTheme="minorHAnsi" w:cstheme="minorHAnsi"/>
          <w:b/>
          <w:color w:val="000000"/>
          <w:lang w:val="en-GB"/>
        </w:rPr>
      </w:pPr>
      <w:r w:rsidRPr="002369AD">
        <w:rPr>
          <w:rFonts w:asciiTheme="minorHAnsi" w:hAnsiTheme="minorHAnsi" w:cstheme="minorHAnsi"/>
          <w:b/>
          <w:color w:val="000000"/>
          <w:lang w:val="en-GB"/>
        </w:rPr>
        <w:t>Key Considerations for Bars and Lawyers</w:t>
      </w:r>
      <w:r w:rsidR="001903AA" w:rsidRPr="002369AD">
        <w:rPr>
          <w:rFonts w:asciiTheme="minorHAnsi" w:hAnsiTheme="minorHAnsi" w:cstheme="minorHAnsi"/>
          <w:b/>
          <w:color w:val="000000"/>
          <w:lang w:val="en-GB"/>
        </w:rPr>
        <w:t xml:space="preserve"> </w:t>
      </w:r>
    </w:p>
    <w:p w14:paraId="67F36CDF" w14:textId="77777777" w:rsidR="00252467" w:rsidRPr="002369AD" w:rsidRDefault="00252467" w:rsidP="00252467">
      <w:pPr>
        <w:pStyle w:val="xmsolistparagraph"/>
        <w:pBdr>
          <w:top w:val="single" w:sz="4" w:space="1" w:color="auto"/>
          <w:bottom w:val="single" w:sz="4" w:space="1" w:color="auto"/>
        </w:pBdr>
        <w:spacing w:before="0" w:beforeAutospacing="0" w:after="0" w:afterAutospacing="0"/>
        <w:jc w:val="center"/>
        <w:rPr>
          <w:rFonts w:asciiTheme="minorHAnsi" w:hAnsiTheme="minorHAnsi" w:cstheme="minorHAnsi"/>
          <w:b/>
          <w:color w:val="000000"/>
          <w:sz w:val="22"/>
          <w:szCs w:val="22"/>
          <w:lang w:val="en-GB"/>
        </w:rPr>
      </w:pPr>
    </w:p>
    <w:p w14:paraId="28340354" w14:textId="4811F1DC" w:rsidR="007672E9" w:rsidRPr="002369AD" w:rsidRDefault="007672E9" w:rsidP="00252467">
      <w:pPr>
        <w:pStyle w:val="xmsolistparagraph"/>
        <w:spacing w:before="0" w:beforeAutospacing="0" w:after="0" w:afterAutospacing="0"/>
        <w:rPr>
          <w:rFonts w:asciiTheme="minorHAnsi" w:hAnsiTheme="minorHAnsi" w:cstheme="minorHAnsi"/>
          <w:b/>
          <w:color w:val="FF0000"/>
          <w:sz w:val="22"/>
          <w:szCs w:val="22"/>
          <w:lang w:val="en-GB"/>
        </w:rPr>
      </w:pPr>
      <w:r w:rsidRPr="002369AD">
        <w:rPr>
          <w:rFonts w:asciiTheme="minorHAnsi" w:hAnsiTheme="minorHAnsi" w:cstheme="minorHAnsi"/>
          <w:b/>
          <w:color w:val="FF0000"/>
          <w:sz w:val="22"/>
          <w:szCs w:val="22"/>
          <w:lang w:val="en-GB"/>
        </w:rPr>
        <w:t xml:space="preserve"> </w:t>
      </w:r>
    </w:p>
    <w:p w14:paraId="4D3B074F" w14:textId="77777777" w:rsidR="00EF0C11" w:rsidRPr="002369AD" w:rsidRDefault="00EF0C11" w:rsidP="00252467">
      <w:pPr>
        <w:pStyle w:val="xmsolistparagraph"/>
        <w:spacing w:before="0" w:beforeAutospacing="0" w:after="0" w:afterAutospacing="0"/>
        <w:rPr>
          <w:rFonts w:asciiTheme="minorHAnsi" w:hAnsiTheme="minorHAnsi" w:cstheme="minorHAnsi"/>
          <w:b/>
          <w:color w:val="000000"/>
          <w:sz w:val="22"/>
          <w:szCs w:val="22"/>
          <w:lang w:val="en-GB"/>
        </w:rPr>
      </w:pPr>
    </w:p>
    <w:p w14:paraId="4679B2B0" w14:textId="779E4653" w:rsidR="006A0285" w:rsidRPr="002369AD" w:rsidRDefault="00AF3FBB" w:rsidP="006A0285">
      <w:pPr>
        <w:pStyle w:val="xmsolistparagraph"/>
        <w:spacing w:before="0" w:beforeAutospacing="0" w:after="0" w:afterAutospacing="0"/>
        <w:jc w:val="center"/>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u w:val="single"/>
          <w:lang w:val="en-GB"/>
        </w:rPr>
        <w:t>Objective</w:t>
      </w:r>
      <w:r w:rsidRPr="002369AD">
        <w:rPr>
          <w:rFonts w:asciiTheme="minorHAnsi" w:hAnsiTheme="minorHAnsi" w:cstheme="minorHAnsi"/>
          <w:color w:val="000000"/>
          <w:sz w:val="22"/>
          <w:szCs w:val="22"/>
          <w:lang w:val="en-GB"/>
        </w:rPr>
        <w:t xml:space="preserve"> </w:t>
      </w:r>
    </w:p>
    <w:p w14:paraId="5FE7E5C6" w14:textId="77777777" w:rsidR="006A0285" w:rsidRPr="002369AD" w:rsidRDefault="006A0285" w:rsidP="006A0285">
      <w:pPr>
        <w:pStyle w:val="xmsolistparagraph"/>
        <w:spacing w:before="0" w:beforeAutospacing="0" w:after="0" w:afterAutospacing="0"/>
        <w:jc w:val="both"/>
        <w:rPr>
          <w:rFonts w:asciiTheme="minorHAnsi" w:hAnsiTheme="minorHAnsi" w:cstheme="minorHAnsi"/>
          <w:color w:val="000000"/>
          <w:sz w:val="22"/>
          <w:szCs w:val="22"/>
          <w:lang w:val="en-GB"/>
        </w:rPr>
      </w:pPr>
    </w:p>
    <w:p w14:paraId="371D7802" w14:textId="527B2A8A" w:rsidR="00680D80" w:rsidRPr="002369AD" w:rsidRDefault="00AF6FFC" w:rsidP="006A0285">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For many years, t</w:t>
      </w:r>
      <w:r w:rsidR="00AF3FBB" w:rsidRPr="002369AD">
        <w:rPr>
          <w:rFonts w:asciiTheme="minorHAnsi" w:hAnsiTheme="minorHAnsi" w:cstheme="minorHAnsi"/>
          <w:sz w:val="22"/>
          <w:szCs w:val="22"/>
          <w:lang w:val="en-GB"/>
        </w:rPr>
        <w:t>he CCBE has followed developments regarding Corporate Social Responsibility (CSR), and its impact for the profession of lawyers. This document provide</w:t>
      </w:r>
      <w:r w:rsidRPr="002369AD">
        <w:rPr>
          <w:rFonts w:asciiTheme="minorHAnsi" w:hAnsiTheme="minorHAnsi" w:cstheme="minorHAnsi"/>
          <w:sz w:val="22"/>
          <w:szCs w:val="22"/>
          <w:lang w:val="en-GB"/>
        </w:rPr>
        <w:t>s</w:t>
      </w:r>
      <w:r w:rsidR="00AF3FBB" w:rsidRPr="002369AD">
        <w:rPr>
          <w:rFonts w:asciiTheme="minorHAnsi" w:hAnsiTheme="minorHAnsi" w:cstheme="minorHAnsi"/>
          <w:sz w:val="22"/>
          <w:szCs w:val="22"/>
          <w:lang w:val="en-GB"/>
        </w:rPr>
        <w:t xml:space="preserve"> an</w:t>
      </w:r>
      <w:r w:rsidR="004230B1" w:rsidRPr="002369AD">
        <w:rPr>
          <w:rFonts w:asciiTheme="minorHAnsi" w:hAnsiTheme="minorHAnsi" w:cstheme="minorHAnsi"/>
          <w:sz w:val="22"/>
          <w:szCs w:val="22"/>
          <w:lang w:val="en-GB"/>
        </w:rPr>
        <w:t xml:space="preserve"> </w:t>
      </w:r>
      <w:r w:rsidR="00AF3FBB" w:rsidRPr="002369AD">
        <w:rPr>
          <w:rFonts w:asciiTheme="minorHAnsi" w:hAnsiTheme="minorHAnsi" w:cstheme="minorHAnsi"/>
          <w:sz w:val="22"/>
          <w:szCs w:val="22"/>
          <w:lang w:val="en-GB"/>
        </w:rPr>
        <w:t xml:space="preserve">overview of </w:t>
      </w:r>
      <w:r w:rsidR="002369AD">
        <w:rPr>
          <w:rFonts w:asciiTheme="minorHAnsi" w:hAnsiTheme="minorHAnsi" w:cstheme="minorHAnsi"/>
          <w:sz w:val="22"/>
          <w:szCs w:val="22"/>
          <w:lang w:val="en-GB"/>
        </w:rPr>
        <w:t xml:space="preserve">the </w:t>
      </w:r>
      <w:r w:rsidR="00AF3FBB" w:rsidRPr="002369AD">
        <w:rPr>
          <w:rFonts w:asciiTheme="minorHAnsi" w:hAnsiTheme="minorHAnsi" w:cstheme="minorHAnsi"/>
          <w:sz w:val="22"/>
          <w:szCs w:val="22"/>
          <w:lang w:val="en-GB"/>
        </w:rPr>
        <w:t xml:space="preserve">recent social and policy developments </w:t>
      </w:r>
      <w:r w:rsidRPr="002369AD">
        <w:rPr>
          <w:rFonts w:asciiTheme="minorHAnsi" w:hAnsiTheme="minorHAnsi" w:cstheme="minorHAnsi"/>
          <w:sz w:val="22"/>
          <w:szCs w:val="22"/>
          <w:lang w:val="en-GB"/>
        </w:rPr>
        <w:t>regarding</w:t>
      </w:r>
      <w:r w:rsidR="00AF3FBB" w:rsidRPr="002369AD">
        <w:rPr>
          <w:rFonts w:asciiTheme="minorHAnsi" w:hAnsiTheme="minorHAnsi" w:cstheme="minorHAnsi"/>
          <w:sz w:val="22"/>
          <w:szCs w:val="22"/>
          <w:lang w:val="en-GB"/>
        </w:rPr>
        <w:t xml:space="preserve"> CSR and </w:t>
      </w:r>
      <w:r w:rsidRPr="002369AD">
        <w:rPr>
          <w:rFonts w:asciiTheme="minorHAnsi" w:hAnsiTheme="minorHAnsi" w:cstheme="minorHAnsi"/>
          <w:sz w:val="22"/>
          <w:szCs w:val="22"/>
          <w:lang w:val="en-GB"/>
        </w:rPr>
        <w:t>aims to</w:t>
      </w:r>
      <w:r w:rsidR="00C1456E" w:rsidRPr="002369AD">
        <w:rPr>
          <w:rFonts w:asciiTheme="minorHAnsi" w:hAnsiTheme="minorHAnsi" w:cstheme="minorHAnsi"/>
          <w:sz w:val="22"/>
          <w:szCs w:val="22"/>
          <w:lang w:val="en-GB"/>
        </w:rPr>
        <w:t xml:space="preserve"> serve as </w:t>
      </w:r>
      <w:r w:rsidR="00AF3FBB" w:rsidRPr="002369AD">
        <w:rPr>
          <w:rFonts w:asciiTheme="minorHAnsi" w:hAnsiTheme="minorHAnsi" w:cstheme="minorHAnsi"/>
          <w:sz w:val="22"/>
          <w:szCs w:val="22"/>
          <w:lang w:val="en-GB"/>
        </w:rPr>
        <w:t>a</w:t>
      </w:r>
      <w:r w:rsidR="006A0285" w:rsidRPr="002369AD">
        <w:rPr>
          <w:rFonts w:asciiTheme="minorHAnsi" w:hAnsiTheme="minorHAnsi" w:cstheme="minorHAnsi"/>
          <w:sz w:val="22"/>
          <w:szCs w:val="22"/>
          <w:lang w:val="en-GB"/>
        </w:rPr>
        <w:t xml:space="preserve"> </w:t>
      </w:r>
      <w:r w:rsidR="00440B7C" w:rsidRPr="002369AD">
        <w:rPr>
          <w:rFonts w:asciiTheme="minorHAnsi" w:hAnsiTheme="minorHAnsi" w:cstheme="minorHAnsi"/>
          <w:sz w:val="22"/>
          <w:szCs w:val="22"/>
          <w:lang w:val="en-GB"/>
        </w:rPr>
        <w:t>tool to develop considerations</w:t>
      </w:r>
      <w:r w:rsidR="00AF3FBB" w:rsidRPr="002369AD">
        <w:rPr>
          <w:rFonts w:asciiTheme="minorHAnsi" w:hAnsiTheme="minorHAnsi" w:cstheme="minorHAnsi"/>
          <w:sz w:val="22"/>
          <w:szCs w:val="22"/>
          <w:lang w:val="en-GB"/>
        </w:rPr>
        <w:t xml:space="preserve"> for Bars</w:t>
      </w:r>
      <w:r w:rsidR="00C1456E" w:rsidRPr="002369AD">
        <w:rPr>
          <w:rFonts w:asciiTheme="minorHAnsi" w:hAnsiTheme="minorHAnsi" w:cstheme="minorHAnsi"/>
          <w:sz w:val="22"/>
          <w:szCs w:val="22"/>
          <w:lang w:val="en-GB"/>
        </w:rPr>
        <w:t>, law firms and</w:t>
      </w:r>
      <w:r w:rsidR="00AF3FBB" w:rsidRPr="002369AD">
        <w:rPr>
          <w:rFonts w:asciiTheme="minorHAnsi" w:hAnsiTheme="minorHAnsi" w:cstheme="minorHAnsi"/>
          <w:sz w:val="22"/>
          <w:szCs w:val="22"/>
          <w:lang w:val="en-GB"/>
        </w:rPr>
        <w:t xml:space="preserve"> lawyers. This document builds on previous reports and </w:t>
      </w:r>
      <w:hyperlink r:id="rId12" w:history="1">
        <w:r w:rsidR="00AF3FBB" w:rsidRPr="002369AD">
          <w:rPr>
            <w:rStyle w:val="Hyperlink"/>
            <w:rFonts w:asciiTheme="minorHAnsi" w:hAnsiTheme="minorHAnsi" w:cstheme="minorHAnsi"/>
            <w:color w:val="auto"/>
            <w:sz w:val="22"/>
            <w:szCs w:val="22"/>
            <w:lang w:val="en-GB"/>
          </w:rPr>
          <w:t>practical guidances for Bars and lawyers</w:t>
        </w:r>
      </w:hyperlink>
      <w:r w:rsidR="00AF3FBB" w:rsidRPr="002369AD">
        <w:rPr>
          <w:rFonts w:asciiTheme="minorHAnsi" w:hAnsiTheme="minorHAnsi" w:cstheme="minorHAnsi"/>
          <w:sz w:val="22"/>
          <w:szCs w:val="22"/>
          <w:lang w:val="en-GB"/>
        </w:rPr>
        <w:t xml:space="preserve"> issued by the CCBE (in 2013, 2014</w:t>
      </w:r>
      <w:r w:rsidR="002369AD">
        <w:rPr>
          <w:rFonts w:asciiTheme="minorHAnsi" w:hAnsiTheme="minorHAnsi" w:cstheme="minorHAnsi"/>
          <w:sz w:val="22"/>
          <w:szCs w:val="22"/>
          <w:lang w:val="en-GB"/>
        </w:rPr>
        <w:t>,</w:t>
      </w:r>
      <w:r w:rsidR="00AF3FBB" w:rsidRPr="002369AD">
        <w:rPr>
          <w:rFonts w:asciiTheme="minorHAnsi" w:hAnsiTheme="minorHAnsi" w:cstheme="minorHAnsi"/>
          <w:sz w:val="22"/>
          <w:szCs w:val="22"/>
          <w:lang w:val="en-GB"/>
        </w:rPr>
        <w:t xml:space="preserve"> and </w:t>
      </w:r>
      <w:r w:rsidR="00EE1F3F" w:rsidRPr="002369AD">
        <w:rPr>
          <w:rFonts w:asciiTheme="minorHAnsi" w:hAnsiTheme="minorHAnsi" w:cstheme="minorHAnsi"/>
          <w:sz w:val="22"/>
          <w:szCs w:val="22"/>
          <w:lang w:val="en-GB"/>
        </w:rPr>
        <w:t>2017</w:t>
      </w:r>
      <w:r w:rsidR="00AF3FBB" w:rsidRPr="002369AD">
        <w:rPr>
          <w:rFonts w:asciiTheme="minorHAnsi" w:hAnsiTheme="minorHAnsi" w:cstheme="minorHAnsi"/>
          <w:sz w:val="22"/>
          <w:szCs w:val="22"/>
          <w:lang w:val="en-GB"/>
        </w:rPr>
        <w:t xml:space="preserve">) and outlines </w:t>
      </w:r>
      <w:r w:rsidR="00C1456E" w:rsidRPr="002369AD">
        <w:rPr>
          <w:rFonts w:asciiTheme="minorHAnsi" w:hAnsiTheme="minorHAnsi" w:cstheme="minorHAnsi"/>
          <w:sz w:val="22"/>
          <w:szCs w:val="22"/>
          <w:lang w:val="en-GB"/>
        </w:rPr>
        <w:t xml:space="preserve">recent </w:t>
      </w:r>
      <w:r w:rsidR="00AF3FBB" w:rsidRPr="002369AD">
        <w:rPr>
          <w:rFonts w:asciiTheme="minorHAnsi" w:hAnsiTheme="minorHAnsi" w:cstheme="minorHAnsi"/>
          <w:sz w:val="22"/>
          <w:szCs w:val="22"/>
          <w:lang w:val="en-GB"/>
        </w:rPr>
        <w:t>key considerations useful</w:t>
      </w:r>
      <w:r w:rsidR="005F0DF9" w:rsidRPr="002369AD">
        <w:rPr>
          <w:rFonts w:asciiTheme="minorHAnsi" w:hAnsiTheme="minorHAnsi" w:cstheme="minorHAnsi"/>
          <w:sz w:val="22"/>
          <w:szCs w:val="22"/>
          <w:lang w:val="en-GB"/>
        </w:rPr>
        <w:t xml:space="preserve"> </w:t>
      </w:r>
      <w:r w:rsidR="00AF3FBB" w:rsidRPr="002369AD">
        <w:rPr>
          <w:rFonts w:asciiTheme="minorHAnsi" w:hAnsiTheme="minorHAnsi" w:cstheme="minorHAnsi"/>
          <w:sz w:val="22"/>
          <w:szCs w:val="22"/>
          <w:lang w:val="en-GB"/>
        </w:rPr>
        <w:t xml:space="preserve">for </w:t>
      </w:r>
      <w:r w:rsidR="007F2B90" w:rsidRPr="002369AD">
        <w:rPr>
          <w:rFonts w:asciiTheme="minorHAnsi" w:hAnsiTheme="minorHAnsi" w:cstheme="minorHAnsi"/>
          <w:sz w:val="22"/>
          <w:szCs w:val="22"/>
          <w:lang w:val="en-GB"/>
        </w:rPr>
        <w:t xml:space="preserve">the </w:t>
      </w:r>
      <w:r w:rsidR="00AF3FBB" w:rsidRPr="002369AD">
        <w:rPr>
          <w:rFonts w:asciiTheme="minorHAnsi" w:hAnsiTheme="minorHAnsi" w:cstheme="minorHAnsi"/>
          <w:sz w:val="22"/>
          <w:szCs w:val="22"/>
          <w:lang w:val="en-GB"/>
        </w:rPr>
        <w:t>profession</w:t>
      </w:r>
      <w:r w:rsidR="007F2B90" w:rsidRPr="002369AD">
        <w:rPr>
          <w:rFonts w:asciiTheme="minorHAnsi" w:hAnsiTheme="minorHAnsi" w:cstheme="minorHAnsi"/>
          <w:sz w:val="22"/>
          <w:szCs w:val="22"/>
          <w:lang w:val="en-GB"/>
        </w:rPr>
        <w:t xml:space="preserve"> of lawyers</w:t>
      </w:r>
      <w:r w:rsidR="007672E9" w:rsidRPr="002369AD">
        <w:rPr>
          <w:rFonts w:asciiTheme="minorHAnsi" w:hAnsiTheme="minorHAnsi" w:cstheme="minorHAnsi"/>
          <w:sz w:val="22"/>
          <w:szCs w:val="22"/>
          <w:lang w:val="en-GB"/>
        </w:rPr>
        <w:t>, in</w:t>
      </w:r>
      <w:r w:rsidR="006A0285" w:rsidRPr="002369AD">
        <w:rPr>
          <w:rFonts w:asciiTheme="minorHAnsi" w:hAnsiTheme="minorHAnsi" w:cstheme="minorHAnsi"/>
          <w:sz w:val="22"/>
          <w:szCs w:val="22"/>
          <w:lang w:val="en-GB"/>
        </w:rPr>
        <w:t>cluding a</w:t>
      </w:r>
      <w:r w:rsidR="007672E9" w:rsidRPr="002369AD">
        <w:rPr>
          <w:rFonts w:asciiTheme="minorHAnsi" w:hAnsiTheme="minorHAnsi" w:cstheme="minorHAnsi"/>
          <w:sz w:val="22"/>
          <w:szCs w:val="22"/>
          <w:lang w:val="en-GB"/>
        </w:rPr>
        <w:t xml:space="preserve"> particular</w:t>
      </w:r>
      <w:r w:rsidR="006A0285" w:rsidRPr="002369AD">
        <w:rPr>
          <w:rFonts w:asciiTheme="minorHAnsi" w:hAnsiTheme="minorHAnsi" w:cstheme="minorHAnsi"/>
          <w:sz w:val="22"/>
          <w:szCs w:val="22"/>
          <w:lang w:val="en-GB"/>
        </w:rPr>
        <w:t xml:space="preserve"> attention to</w:t>
      </w:r>
      <w:r w:rsidR="007672E9" w:rsidRPr="002369AD">
        <w:rPr>
          <w:rFonts w:asciiTheme="minorHAnsi" w:hAnsiTheme="minorHAnsi" w:cstheme="minorHAnsi"/>
          <w:sz w:val="22"/>
          <w:szCs w:val="22"/>
          <w:lang w:val="en-GB"/>
        </w:rPr>
        <w:t xml:space="preserve"> the</w:t>
      </w:r>
      <w:r w:rsidRPr="002369AD">
        <w:rPr>
          <w:rFonts w:asciiTheme="minorHAnsi" w:hAnsiTheme="minorHAnsi" w:cstheme="minorHAnsi"/>
          <w:sz w:val="22"/>
          <w:szCs w:val="22"/>
          <w:lang w:val="en-GB"/>
        </w:rPr>
        <w:t xml:space="preserve"> </w:t>
      </w:r>
      <w:r w:rsidR="00AF3FBB" w:rsidRPr="002369AD">
        <w:rPr>
          <w:rFonts w:asciiTheme="minorHAnsi" w:hAnsiTheme="minorHAnsi" w:cstheme="minorHAnsi"/>
          <w:sz w:val="22"/>
          <w:szCs w:val="22"/>
          <w:bdr w:val="none" w:sz="0" w:space="0" w:color="auto" w:frame="1"/>
          <w:lang w:val="en-GB"/>
        </w:rPr>
        <w:t>Sustainable Development Goals</w:t>
      </w:r>
      <w:r w:rsidR="00663497" w:rsidRPr="002369AD">
        <w:rPr>
          <w:rFonts w:asciiTheme="minorHAnsi" w:hAnsiTheme="minorHAnsi" w:cstheme="minorHAnsi"/>
          <w:sz w:val="22"/>
          <w:szCs w:val="22"/>
          <w:bdr w:val="none" w:sz="0" w:space="0" w:color="auto" w:frame="1"/>
          <w:lang w:val="en-GB"/>
        </w:rPr>
        <w:t xml:space="preserve"> (SDGs)</w:t>
      </w:r>
      <w:r w:rsidR="00AF3FBB" w:rsidRPr="002369AD">
        <w:rPr>
          <w:rFonts w:asciiTheme="minorHAnsi" w:hAnsiTheme="minorHAnsi" w:cstheme="minorHAnsi"/>
          <w:sz w:val="22"/>
          <w:szCs w:val="22"/>
          <w:bdr w:val="none" w:sz="0" w:space="0" w:color="auto" w:frame="1"/>
          <w:lang w:val="en-GB"/>
        </w:rPr>
        <w:t>.</w:t>
      </w:r>
      <w:r w:rsidR="00AF3FBB" w:rsidRPr="002369AD">
        <w:rPr>
          <w:rFonts w:asciiTheme="minorHAnsi" w:hAnsiTheme="minorHAnsi" w:cstheme="minorHAnsi"/>
          <w:sz w:val="22"/>
          <w:szCs w:val="22"/>
          <w:lang w:val="en-GB"/>
        </w:rPr>
        <w:t xml:space="preserve"> The </w:t>
      </w:r>
      <w:r w:rsidR="006A0285" w:rsidRPr="002369AD">
        <w:rPr>
          <w:rFonts w:asciiTheme="minorHAnsi" w:hAnsiTheme="minorHAnsi" w:cstheme="minorHAnsi"/>
          <w:sz w:val="22"/>
          <w:szCs w:val="22"/>
          <w:lang w:val="en-GB"/>
        </w:rPr>
        <w:t xml:space="preserve">document also provides </w:t>
      </w:r>
      <w:r w:rsidR="00AF3FBB" w:rsidRPr="002369AD">
        <w:rPr>
          <w:rFonts w:asciiTheme="minorHAnsi" w:hAnsiTheme="minorHAnsi" w:cstheme="minorHAnsi"/>
          <w:sz w:val="22"/>
          <w:szCs w:val="22"/>
          <w:lang w:val="en-GB"/>
        </w:rPr>
        <w:t>a list of questions (</w:t>
      </w:r>
      <w:r w:rsidR="002369AD">
        <w:rPr>
          <w:rFonts w:asciiTheme="minorHAnsi" w:hAnsiTheme="minorHAnsi" w:cstheme="minorHAnsi"/>
          <w:sz w:val="22"/>
          <w:szCs w:val="22"/>
          <w:lang w:val="en-GB"/>
        </w:rPr>
        <w:t>See</w:t>
      </w:r>
      <w:r w:rsidR="00AF3FBB" w:rsidRPr="002369AD">
        <w:rPr>
          <w:rFonts w:asciiTheme="minorHAnsi" w:hAnsiTheme="minorHAnsi" w:cstheme="minorHAnsi"/>
          <w:sz w:val="22"/>
          <w:szCs w:val="22"/>
          <w:lang w:val="en-GB"/>
        </w:rPr>
        <w:t xml:space="preserve"> Annex) </w:t>
      </w:r>
      <w:r w:rsidR="006A0285" w:rsidRPr="002369AD">
        <w:rPr>
          <w:rFonts w:asciiTheme="minorHAnsi" w:hAnsiTheme="minorHAnsi" w:cstheme="minorHAnsi"/>
          <w:sz w:val="22"/>
          <w:szCs w:val="22"/>
          <w:lang w:val="en-GB"/>
        </w:rPr>
        <w:t>that can be used</w:t>
      </w:r>
      <w:r w:rsidR="00AF3FBB" w:rsidRPr="002369AD">
        <w:rPr>
          <w:rFonts w:asciiTheme="minorHAnsi" w:hAnsiTheme="minorHAnsi" w:cstheme="minorHAnsi"/>
          <w:sz w:val="22"/>
          <w:szCs w:val="22"/>
          <w:lang w:val="en-GB"/>
        </w:rPr>
        <w:t xml:space="preserve"> </w:t>
      </w:r>
      <w:r w:rsidR="006A0285" w:rsidRPr="002369AD">
        <w:rPr>
          <w:rFonts w:asciiTheme="minorHAnsi" w:hAnsiTheme="minorHAnsi" w:cstheme="minorHAnsi"/>
          <w:sz w:val="22"/>
          <w:szCs w:val="22"/>
          <w:lang w:val="en-GB"/>
        </w:rPr>
        <w:t xml:space="preserve">by </w:t>
      </w:r>
      <w:r w:rsidR="00AF3FBB" w:rsidRPr="002369AD">
        <w:rPr>
          <w:rFonts w:asciiTheme="minorHAnsi" w:hAnsiTheme="minorHAnsi" w:cstheme="minorHAnsi"/>
          <w:sz w:val="22"/>
          <w:szCs w:val="22"/>
          <w:lang w:val="en-GB"/>
        </w:rPr>
        <w:t>lawyers</w:t>
      </w:r>
      <w:r w:rsidR="005156EF" w:rsidRPr="002369AD">
        <w:rPr>
          <w:rFonts w:asciiTheme="minorHAnsi" w:hAnsiTheme="minorHAnsi" w:cstheme="minorHAnsi"/>
          <w:sz w:val="22"/>
          <w:szCs w:val="22"/>
          <w:lang w:val="en-GB"/>
        </w:rPr>
        <w:t xml:space="preserve">, </w:t>
      </w:r>
      <w:r w:rsidR="00AF3FBB" w:rsidRPr="002369AD">
        <w:rPr>
          <w:rFonts w:asciiTheme="minorHAnsi" w:hAnsiTheme="minorHAnsi" w:cstheme="minorHAnsi"/>
          <w:sz w:val="22"/>
          <w:szCs w:val="22"/>
          <w:lang w:val="en-GB"/>
        </w:rPr>
        <w:t xml:space="preserve">law firms </w:t>
      </w:r>
      <w:r w:rsidR="00083FC7" w:rsidRPr="002369AD">
        <w:rPr>
          <w:rFonts w:asciiTheme="minorHAnsi" w:hAnsiTheme="minorHAnsi" w:cstheme="minorHAnsi"/>
          <w:sz w:val="22"/>
          <w:szCs w:val="22"/>
          <w:lang w:val="en-GB"/>
        </w:rPr>
        <w:t xml:space="preserve">and </w:t>
      </w:r>
      <w:r w:rsidR="00D807A6" w:rsidRPr="002369AD">
        <w:rPr>
          <w:rFonts w:asciiTheme="minorHAnsi" w:hAnsiTheme="minorHAnsi" w:cstheme="minorHAnsi"/>
          <w:sz w:val="22"/>
          <w:szCs w:val="22"/>
          <w:lang w:val="en-GB"/>
        </w:rPr>
        <w:t>b</w:t>
      </w:r>
      <w:r w:rsidR="00083FC7" w:rsidRPr="002369AD">
        <w:rPr>
          <w:rFonts w:asciiTheme="minorHAnsi" w:hAnsiTheme="minorHAnsi" w:cstheme="minorHAnsi"/>
          <w:sz w:val="22"/>
          <w:szCs w:val="22"/>
          <w:lang w:val="en-GB"/>
        </w:rPr>
        <w:t xml:space="preserve">ar organisations </w:t>
      </w:r>
      <w:r w:rsidR="00AF3FBB" w:rsidRPr="002369AD">
        <w:rPr>
          <w:rFonts w:asciiTheme="minorHAnsi" w:hAnsiTheme="minorHAnsi" w:cstheme="minorHAnsi"/>
          <w:sz w:val="22"/>
          <w:szCs w:val="22"/>
          <w:lang w:val="en-GB"/>
        </w:rPr>
        <w:t>in assessing important and challenging issues in their daily activities on what CSR means nowadays.</w:t>
      </w:r>
    </w:p>
    <w:p w14:paraId="1D6393BB" w14:textId="22C88014" w:rsidR="007672E9" w:rsidRPr="002369AD" w:rsidRDefault="007672E9" w:rsidP="008560A0">
      <w:pPr>
        <w:pStyle w:val="xmsolistparagraph"/>
        <w:spacing w:before="0" w:beforeAutospacing="0" w:after="0" w:afterAutospacing="0"/>
        <w:jc w:val="both"/>
        <w:rPr>
          <w:rFonts w:asciiTheme="minorHAnsi" w:hAnsiTheme="minorHAnsi" w:cstheme="minorHAnsi"/>
          <w:sz w:val="22"/>
          <w:szCs w:val="22"/>
          <w:lang w:val="en-GB"/>
        </w:rPr>
      </w:pPr>
    </w:p>
    <w:p w14:paraId="5EC4980F" w14:textId="5189E1D6" w:rsidR="007672E9" w:rsidRPr="002369AD" w:rsidRDefault="007672E9" w:rsidP="008560A0">
      <w:pPr>
        <w:pStyle w:val="xmsolistparagraph"/>
        <w:spacing w:before="0" w:beforeAutospacing="0" w:after="0" w:afterAutospacing="0"/>
        <w:jc w:val="both"/>
        <w:rPr>
          <w:lang w:val="en-GB"/>
        </w:rPr>
      </w:pPr>
      <w:r w:rsidRPr="002369AD">
        <w:rPr>
          <w:rFonts w:asciiTheme="minorHAnsi" w:hAnsiTheme="minorHAnsi" w:cstheme="minorHAnsi"/>
          <w:sz w:val="22"/>
          <w:szCs w:val="22"/>
          <w:lang w:val="en-GB"/>
        </w:rPr>
        <w:t xml:space="preserve">This </w:t>
      </w:r>
      <w:r w:rsidR="006A0285" w:rsidRPr="002369AD">
        <w:rPr>
          <w:rFonts w:asciiTheme="minorHAnsi" w:hAnsiTheme="minorHAnsi" w:cstheme="minorHAnsi"/>
          <w:sz w:val="22"/>
          <w:szCs w:val="22"/>
          <w:lang w:val="en-GB"/>
        </w:rPr>
        <w:t xml:space="preserve">document </w:t>
      </w:r>
      <w:r w:rsidRPr="002369AD">
        <w:rPr>
          <w:rFonts w:asciiTheme="minorHAnsi" w:hAnsiTheme="minorHAnsi" w:cstheme="minorHAnsi"/>
          <w:sz w:val="22"/>
          <w:szCs w:val="22"/>
          <w:lang w:val="en-GB"/>
        </w:rPr>
        <w:t>does not intend to cover all the implications of CSR requirements</w:t>
      </w:r>
      <w:r w:rsidR="00AF2369" w:rsidRPr="002369AD">
        <w:rPr>
          <w:rFonts w:asciiTheme="minorHAnsi" w:hAnsiTheme="minorHAnsi" w:cstheme="minorHAnsi"/>
          <w:sz w:val="22"/>
          <w:szCs w:val="22"/>
          <w:lang w:val="en-GB"/>
        </w:rPr>
        <w:t xml:space="preserve">, </w:t>
      </w:r>
      <w:r w:rsidR="00756F00" w:rsidRPr="002369AD">
        <w:rPr>
          <w:rFonts w:asciiTheme="minorHAnsi" w:hAnsiTheme="minorHAnsi" w:cstheme="minorHAnsi"/>
          <w:sz w:val="22"/>
          <w:szCs w:val="22"/>
          <w:lang w:val="en-GB"/>
        </w:rPr>
        <w:t>n</w:t>
      </w:r>
      <w:r w:rsidRPr="002369AD">
        <w:rPr>
          <w:rFonts w:asciiTheme="minorHAnsi" w:hAnsiTheme="minorHAnsi" w:cstheme="minorHAnsi"/>
          <w:sz w:val="22"/>
          <w:szCs w:val="22"/>
          <w:lang w:val="en-GB"/>
        </w:rPr>
        <w:t xml:space="preserve">or </w:t>
      </w:r>
      <w:r w:rsidR="00AF6FFC" w:rsidRPr="002369AD">
        <w:rPr>
          <w:rFonts w:asciiTheme="minorHAnsi" w:hAnsiTheme="minorHAnsi" w:cstheme="minorHAnsi"/>
          <w:sz w:val="22"/>
          <w:szCs w:val="22"/>
          <w:lang w:val="en-GB"/>
        </w:rPr>
        <w:t xml:space="preserve">to </w:t>
      </w:r>
      <w:r w:rsidRPr="002369AD">
        <w:rPr>
          <w:rFonts w:asciiTheme="minorHAnsi" w:hAnsiTheme="minorHAnsi" w:cstheme="minorHAnsi"/>
          <w:sz w:val="22"/>
          <w:szCs w:val="22"/>
          <w:lang w:val="en-GB"/>
        </w:rPr>
        <w:t xml:space="preserve">provide rules for lawyers </w:t>
      </w:r>
      <w:r w:rsidR="00AF2369" w:rsidRPr="002369AD">
        <w:rPr>
          <w:rFonts w:asciiTheme="minorHAnsi" w:hAnsiTheme="minorHAnsi" w:cstheme="minorHAnsi"/>
          <w:sz w:val="22"/>
          <w:szCs w:val="22"/>
          <w:lang w:val="en-GB"/>
        </w:rPr>
        <w:t xml:space="preserve">regarding </w:t>
      </w:r>
      <w:r w:rsidRPr="002369AD">
        <w:rPr>
          <w:rFonts w:asciiTheme="minorHAnsi" w:hAnsiTheme="minorHAnsi" w:cstheme="minorHAnsi"/>
          <w:sz w:val="22"/>
          <w:szCs w:val="22"/>
          <w:lang w:val="en-GB"/>
        </w:rPr>
        <w:t xml:space="preserve">the day-to-day management of </w:t>
      </w:r>
      <w:r w:rsidR="00AF2369" w:rsidRPr="002369AD">
        <w:rPr>
          <w:rFonts w:asciiTheme="minorHAnsi" w:hAnsiTheme="minorHAnsi" w:cstheme="minorHAnsi"/>
          <w:sz w:val="22"/>
          <w:szCs w:val="22"/>
          <w:lang w:val="en-GB"/>
        </w:rPr>
        <w:t xml:space="preserve">their </w:t>
      </w:r>
      <w:r w:rsidRPr="002369AD">
        <w:rPr>
          <w:rFonts w:asciiTheme="minorHAnsi" w:hAnsiTheme="minorHAnsi" w:cstheme="minorHAnsi"/>
          <w:sz w:val="22"/>
          <w:szCs w:val="22"/>
          <w:lang w:val="en-GB"/>
        </w:rPr>
        <w:t>activities. Lawyers are independent and have an official role in the administration of justice and standards of behavio</w:t>
      </w:r>
      <w:r w:rsidR="0086037F" w:rsidRPr="002369AD">
        <w:rPr>
          <w:rFonts w:asciiTheme="minorHAnsi" w:hAnsiTheme="minorHAnsi" w:cstheme="minorHAnsi"/>
          <w:sz w:val="22"/>
          <w:szCs w:val="22"/>
          <w:lang w:val="en-GB"/>
        </w:rPr>
        <w:t>u</w:t>
      </w:r>
      <w:r w:rsidRPr="002369AD">
        <w:rPr>
          <w:rFonts w:asciiTheme="minorHAnsi" w:hAnsiTheme="minorHAnsi" w:cstheme="minorHAnsi"/>
          <w:sz w:val="22"/>
          <w:szCs w:val="22"/>
          <w:lang w:val="en-GB"/>
        </w:rPr>
        <w:t>r a</w:t>
      </w:r>
      <w:r w:rsidR="00AF6FFC"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 xml:space="preserve"> defined by law and bar rules. Clients have neither legitimacy nor authority to stipulate ethical standards for lawyers. However, the reference to </w:t>
      </w:r>
      <w:r w:rsidR="00AF2369" w:rsidRPr="002369AD">
        <w:rPr>
          <w:rFonts w:asciiTheme="minorHAnsi" w:hAnsiTheme="minorHAnsi" w:cstheme="minorHAnsi"/>
          <w:sz w:val="22"/>
          <w:szCs w:val="22"/>
          <w:lang w:val="en-GB"/>
        </w:rPr>
        <w:t>b</w:t>
      </w:r>
      <w:r w:rsidRPr="002369AD">
        <w:rPr>
          <w:rFonts w:asciiTheme="minorHAnsi" w:hAnsiTheme="minorHAnsi" w:cstheme="minorHAnsi"/>
          <w:sz w:val="22"/>
          <w:szCs w:val="22"/>
          <w:lang w:val="en-GB"/>
        </w:rPr>
        <w:t xml:space="preserve">ar </w:t>
      </w:r>
      <w:r w:rsidR="00AF2369" w:rsidRPr="002369AD">
        <w:rPr>
          <w:rFonts w:asciiTheme="minorHAnsi" w:hAnsiTheme="minorHAnsi" w:cstheme="minorHAnsi"/>
          <w:sz w:val="22"/>
          <w:szCs w:val="22"/>
          <w:lang w:val="en-GB"/>
        </w:rPr>
        <w:t>r</w:t>
      </w:r>
      <w:r w:rsidRPr="002369AD">
        <w:rPr>
          <w:rFonts w:asciiTheme="minorHAnsi" w:hAnsiTheme="minorHAnsi" w:cstheme="minorHAnsi"/>
          <w:sz w:val="22"/>
          <w:szCs w:val="22"/>
          <w:lang w:val="en-GB"/>
        </w:rPr>
        <w:t>ules and ethical standards is usually not an adequate answer to CSR requests of clients as they cover different issues, or, to the extent there is an overlap, they address them in a different way. This is</w:t>
      </w:r>
      <w:r w:rsidR="00C83161" w:rsidRPr="002369AD">
        <w:rPr>
          <w:rFonts w:asciiTheme="minorHAnsi" w:hAnsiTheme="minorHAnsi" w:cstheme="minorHAnsi"/>
          <w:sz w:val="22"/>
          <w:szCs w:val="22"/>
          <w:lang w:val="en-GB"/>
        </w:rPr>
        <w:t xml:space="preserve"> why</w:t>
      </w:r>
      <w:r w:rsidR="00AF2369"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it is important to contextuali</w:t>
      </w:r>
      <w:r w:rsidR="00AF2369"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 xml:space="preserve">e the approach behind CSR considerations and expand the understanding </w:t>
      </w:r>
      <w:r w:rsidR="00AF6FFC" w:rsidRPr="002369AD">
        <w:rPr>
          <w:rFonts w:asciiTheme="minorHAnsi" w:hAnsiTheme="minorHAnsi" w:cstheme="minorHAnsi"/>
          <w:sz w:val="22"/>
          <w:szCs w:val="22"/>
          <w:lang w:val="en-GB"/>
        </w:rPr>
        <w:t xml:space="preserve">of how </w:t>
      </w:r>
      <w:r w:rsidRPr="002369AD">
        <w:rPr>
          <w:rFonts w:asciiTheme="minorHAnsi" w:hAnsiTheme="minorHAnsi" w:cstheme="minorHAnsi"/>
          <w:sz w:val="22"/>
          <w:szCs w:val="22"/>
          <w:lang w:val="en-GB"/>
        </w:rPr>
        <w:t>these developments can support the legal profession in its core mission : providing access to justice</w:t>
      </w:r>
      <w:r w:rsidRPr="002369AD">
        <w:rPr>
          <w:lang w:val="en-GB"/>
        </w:rPr>
        <w:t>.</w:t>
      </w:r>
    </w:p>
    <w:p w14:paraId="2DADB5D8" w14:textId="77777777" w:rsidR="008560A0" w:rsidRPr="002369AD" w:rsidRDefault="008560A0" w:rsidP="00252467">
      <w:pPr>
        <w:pStyle w:val="xmsolistparagraph"/>
        <w:spacing w:before="0" w:beforeAutospacing="0" w:after="0" w:afterAutospacing="0"/>
        <w:rPr>
          <w:rFonts w:asciiTheme="minorHAnsi" w:hAnsiTheme="minorHAnsi" w:cstheme="minorHAnsi"/>
          <w:color w:val="000000"/>
          <w:sz w:val="22"/>
          <w:szCs w:val="22"/>
          <w:lang w:val="en-GB"/>
        </w:rPr>
      </w:pPr>
    </w:p>
    <w:p w14:paraId="546B805D" w14:textId="548BF764" w:rsidR="00C70E15" w:rsidRPr="002369AD" w:rsidRDefault="00AF3FBB" w:rsidP="00252467">
      <w:pPr>
        <w:pStyle w:val="xmsolistparagraph"/>
        <w:spacing w:before="0" w:beforeAutospacing="0" w:after="0" w:afterAutospacing="0"/>
        <w:rPr>
          <w:rFonts w:asciiTheme="minorHAnsi" w:hAnsiTheme="minorHAnsi" w:cstheme="minorHAnsi"/>
          <w:color w:val="000000"/>
          <w:sz w:val="22"/>
          <w:szCs w:val="22"/>
          <w:lang w:val="en-GB"/>
        </w:rPr>
      </w:pPr>
      <w:r w:rsidRPr="002369AD">
        <w:rPr>
          <w:rFonts w:asciiTheme="minorHAnsi" w:hAnsiTheme="minorHAnsi" w:cstheme="minorHAnsi"/>
          <w:b/>
          <w:bCs/>
          <w:color w:val="000000"/>
          <w:sz w:val="22"/>
          <w:szCs w:val="22"/>
          <w:lang w:val="en-GB"/>
        </w:rPr>
        <w:t>1.</w:t>
      </w:r>
      <w:r w:rsidRPr="002369AD">
        <w:rPr>
          <w:rFonts w:asciiTheme="minorHAnsi" w:hAnsiTheme="minorHAnsi" w:cstheme="minorHAnsi"/>
          <w:color w:val="000000"/>
          <w:sz w:val="22"/>
          <w:szCs w:val="22"/>
          <w:lang w:val="en-GB"/>
        </w:rPr>
        <w:tab/>
      </w:r>
      <w:r w:rsidR="004B6707" w:rsidRPr="002369AD">
        <w:rPr>
          <w:rFonts w:asciiTheme="minorHAnsi" w:hAnsiTheme="minorHAnsi" w:cstheme="minorHAnsi"/>
          <w:b/>
          <w:color w:val="000000"/>
          <w:sz w:val="22"/>
          <w:szCs w:val="22"/>
          <w:lang w:val="en-GB"/>
        </w:rPr>
        <w:t>Introduction</w:t>
      </w:r>
    </w:p>
    <w:p w14:paraId="7325E863" w14:textId="42E7C6AA" w:rsidR="00680D80" w:rsidRPr="002369AD" w:rsidRDefault="00AF3FBB" w:rsidP="00252467">
      <w:pPr>
        <w:pStyle w:val="xmsolistparagraph"/>
        <w:tabs>
          <w:tab w:val="left" w:pos="6555"/>
        </w:tabs>
        <w:spacing w:before="0" w:beforeAutospacing="0" w:after="0" w:afterAutospacing="0"/>
        <w:rPr>
          <w:rFonts w:asciiTheme="minorHAnsi" w:hAnsiTheme="minorHAnsi" w:cstheme="minorHAnsi"/>
          <w:color w:val="000000"/>
          <w:sz w:val="22"/>
          <w:szCs w:val="22"/>
          <w:bdr w:val="none" w:sz="0" w:space="0" w:color="auto" w:frame="1"/>
          <w:lang w:val="en-GB"/>
        </w:rPr>
      </w:pPr>
      <w:r w:rsidRPr="002369AD">
        <w:rPr>
          <w:rFonts w:asciiTheme="minorHAnsi" w:hAnsiTheme="minorHAnsi" w:cstheme="minorHAnsi"/>
          <w:color w:val="000000"/>
          <w:sz w:val="22"/>
          <w:szCs w:val="22"/>
          <w:bdr w:val="none" w:sz="0" w:space="0" w:color="auto" w:frame="1"/>
          <w:lang w:val="en-GB"/>
        </w:rPr>
        <w:tab/>
      </w:r>
    </w:p>
    <w:p w14:paraId="1051134F" w14:textId="77777777" w:rsidR="007C7C57" w:rsidRPr="002369AD" w:rsidRDefault="00AF3FBB" w:rsidP="00252467">
      <w:pPr>
        <w:pStyle w:val="xmsolistparagraph"/>
        <w:spacing w:before="0" w:beforeAutospacing="0" w:after="0" w:afterAutospacing="0"/>
        <w:rPr>
          <w:rFonts w:asciiTheme="minorHAnsi" w:hAnsiTheme="minorHAnsi" w:cstheme="minorHAnsi"/>
          <w:b/>
          <w:color w:val="000000"/>
          <w:sz w:val="22"/>
          <w:szCs w:val="22"/>
          <w:lang w:val="en-GB"/>
        </w:rPr>
      </w:pPr>
      <w:r w:rsidRPr="002369AD">
        <w:rPr>
          <w:rFonts w:asciiTheme="minorHAnsi" w:hAnsiTheme="minorHAnsi" w:cstheme="minorHAnsi"/>
          <w:b/>
          <w:bCs/>
          <w:color w:val="000000"/>
          <w:sz w:val="22"/>
          <w:szCs w:val="22"/>
          <w:bdr w:val="none" w:sz="0" w:space="0" w:color="auto" w:frame="1"/>
          <w:lang w:val="en-GB"/>
        </w:rPr>
        <w:t>2.</w:t>
      </w:r>
      <w:r w:rsidRPr="002369AD">
        <w:rPr>
          <w:rFonts w:asciiTheme="minorHAnsi" w:hAnsiTheme="minorHAnsi" w:cstheme="minorHAnsi"/>
          <w:color w:val="000000"/>
          <w:sz w:val="22"/>
          <w:szCs w:val="22"/>
          <w:bdr w:val="none" w:sz="0" w:space="0" w:color="auto" w:frame="1"/>
          <w:lang w:val="en-GB"/>
        </w:rPr>
        <w:tab/>
      </w:r>
      <w:r w:rsidRPr="002369AD">
        <w:rPr>
          <w:rFonts w:asciiTheme="minorHAnsi" w:hAnsiTheme="minorHAnsi" w:cstheme="minorHAnsi"/>
          <w:b/>
          <w:color w:val="000000"/>
          <w:sz w:val="22"/>
          <w:szCs w:val="22"/>
          <w:bdr w:val="none" w:sz="0" w:space="0" w:color="auto" w:frame="1"/>
          <w:lang w:val="en-GB"/>
        </w:rPr>
        <w:t xml:space="preserve">The evolution of CSR: </w:t>
      </w:r>
      <w:r w:rsidR="003A1787" w:rsidRPr="002369AD">
        <w:rPr>
          <w:rFonts w:asciiTheme="minorHAnsi" w:hAnsiTheme="minorHAnsi" w:cstheme="minorHAnsi"/>
          <w:b/>
          <w:color w:val="000000"/>
          <w:sz w:val="22"/>
          <w:szCs w:val="22"/>
          <w:bdr w:val="none" w:sz="0" w:space="0" w:color="auto" w:frame="1"/>
          <w:lang w:val="en-GB"/>
        </w:rPr>
        <w:t>w</w:t>
      </w:r>
      <w:r w:rsidRPr="002369AD">
        <w:rPr>
          <w:rFonts w:asciiTheme="minorHAnsi" w:hAnsiTheme="minorHAnsi" w:cstheme="minorHAnsi"/>
          <w:b/>
          <w:color w:val="000000"/>
          <w:sz w:val="22"/>
          <w:szCs w:val="22"/>
          <w:bdr w:val="none" w:sz="0" w:space="0" w:color="auto" w:frame="1"/>
          <w:lang w:val="en-GB"/>
        </w:rPr>
        <w:t xml:space="preserve">here are we </w:t>
      </w:r>
      <w:r w:rsidR="003A1787" w:rsidRPr="002369AD">
        <w:rPr>
          <w:rFonts w:asciiTheme="minorHAnsi" w:hAnsiTheme="minorHAnsi" w:cstheme="minorHAnsi"/>
          <w:b/>
          <w:color w:val="000000"/>
          <w:sz w:val="22"/>
          <w:szCs w:val="22"/>
          <w:bdr w:val="none" w:sz="0" w:space="0" w:color="auto" w:frame="1"/>
          <w:lang w:val="en-GB"/>
        </w:rPr>
        <w:t>in 2022</w:t>
      </w:r>
      <w:r w:rsidR="007D1850" w:rsidRPr="002369AD">
        <w:rPr>
          <w:rFonts w:asciiTheme="minorHAnsi" w:hAnsiTheme="minorHAnsi" w:cstheme="minorHAnsi"/>
          <w:b/>
          <w:color w:val="000000"/>
          <w:sz w:val="22"/>
          <w:szCs w:val="22"/>
          <w:bdr w:val="none" w:sz="0" w:space="0" w:color="auto" w:frame="1"/>
          <w:lang w:val="en-GB"/>
        </w:rPr>
        <w:t>?</w:t>
      </w:r>
    </w:p>
    <w:p w14:paraId="115E6796" w14:textId="77777777" w:rsidR="007C7C57" w:rsidRPr="002369AD" w:rsidRDefault="00AF3FBB" w:rsidP="00252467">
      <w:pPr>
        <w:pStyle w:val="xmsonormal"/>
        <w:spacing w:before="0" w:beforeAutospacing="0" w:after="0" w:afterAutospacing="0"/>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bdr w:val="none" w:sz="0" w:space="0" w:color="auto" w:frame="1"/>
          <w:lang w:val="en-GB"/>
        </w:rPr>
        <w:t> </w:t>
      </w:r>
    </w:p>
    <w:p w14:paraId="18FAC9AD" w14:textId="68C19DB8" w:rsidR="00F40C88" w:rsidRPr="002369AD" w:rsidRDefault="00AF3FBB" w:rsidP="00252467">
      <w:pPr>
        <w:pStyle w:val="xmsolistparagraph"/>
        <w:numPr>
          <w:ilvl w:val="0"/>
          <w:numId w:val="8"/>
        </w:numPr>
        <w:spacing w:before="0" w:beforeAutospacing="0" w:after="0" w:afterAutospacing="0"/>
        <w:rPr>
          <w:rFonts w:asciiTheme="minorHAnsi" w:hAnsiTheme="minorHAnsi" w:cstheme="minorHAnsi"/>
          <w:color w:val="000000"/>
          <w:sz w:val="22"/>
          <w:szCs w:val="22"/>
          <w:bdr w:val="none" w:sz="0" w:space="0" w:color="auto" w:frame="1"/>
          <w:lang w:val="en-GB"/>
        </w:rPr>
      </w:pPr>
      <w:r w:rsidRPr="002369AD">
        <w:rPr>
          <w:rFonts w:asciiTheme="minorHAnsi" w:hAnsiTheme="minorHAnsi" w:cstheme="minorHAnsi"/>
          <w:color w:val="000000"/>
          <w:sz w:val="22"/>
          <w:szCs w:val="22"/>
          <w:bdr w:val="none" w:sz="0" w:space="0" w:color="auto" w:frame="1"/>
          <w:lang w:val="en-GB"/>
        </w:rPr>
        <w:t xml:space="preserve">From </w:t>
      </w:r>
      <w:r w:rsidRPr="002369AD">
        <w:rPr>
          <w:rFonts w:asciiTheme="minorHAnsi" w:hAnsiTheme="minorHAnsi" w:cstheme="minorHAnsi"/>
          <w:sz w:val="22"/>
          <w:szCs w:val="22"/>
          <w:lang w:val="en-GB"/>
        </w:rPr>
        <w:t>“sustainable development” to “corporate sustainability due diligence”</w:t>
      </w:r>
    </w:p>
    <w:p w14:paraId="0A5B1754" w14:textId="77777777" w:rsidR="007B005B" w:rsidRPr="002369AD" w:rsidRDefault="007B005B" w:rsidP="00252467">
      <w:pPr>
        <w:pStyle w:val="xmsolistparagraph"/>
        <w:spacing w:before="0" w:beforeAutospacing="0" w:after="0" w:afterAutospacing="0"/>
        <w:rPr>
          <w:rFonts w:asciiTheme="minorHAnsi" w:hAnsiTheme="minorHAnsi" w:cstheme="minorHAnsi"/>
          <w:color w:val="000000"/>
          <w:sz w:val="22"/>
          <w:szCs w:val="22"/>
          <w:bdr w:val="none" w:sz="0" w:space="0" w:color="auto" w:frame="1"/>
          <w:lang w:val="en-GB"/>
        </w:rPr>
      </w:pPr>
    </w:p>
    <w:p w14:paraId="335F7F9A" w14:textId="67319EF5" w:rsidR="00680D80" w:rsidRPr="002369AD" w:rsidRDefault="00AF3FBB" w:rsidP="00252467">
      <w:pPr>
        <w:pStyle w:val="xmsolistparagraph"/>
        <w:numPr>
          <w:ilvl w:val="0"/>
          <w:numId w:val="8"/>
        </w:numPr>
        <w:spacing w:before="0" w:beforeAutospacing="0" w:after="0" w:afterAutospacing="0"/>
        <w:rPr>
          <w:rFonts w:asciiTheme="minorHAnsi" w:hAnsiTheme="minorHAnsi" w:cstheme="minorHAnsi"/>
          <w:color w:val="000000"/>
          <w:sz w:val="22"/>
          <w:szCs w:val="22"/>
          <w:bdr w:val="none" w:sz="0" w:space="0" w:color="auto" w:frame="1"/>
          <w:lang w:val="en-GB"/>
        </w:rPr>
      </w:pPr>
      <w:r w:rsidRPr="002369AD">
        <w:rPr>
          <w:rFonts w:asciiTheme="minorHAnsi" w:hAnsiTheme="minorHAnsi" w:cstheme="minorHAnsi"/>
          <w:color w:val="000000"/>
          <w:sz w:val="22"/>
          <w:szCs w:val="22"/>
          <w:bdr w:val="none" w:sz="0" w:space="0" w:color="auto" w:frame="1"/>
          <w:lang w:val="en-GB"/>
        </w:rPr>
        <w:t xml:space="preserve">The </w:t>
      </w:r>
      <w:r w:rsidR="009B0600" w:rsidRPr="002369AD">
        <w:rPr>
          <w:rFonts w:asciiTheme="minorHAnsi" w:hAnsiTheme="minorHAnsi" w:cstheme="minorHAnsi"/>
          <w:color w:val="000000"/>
          <w:sz w:val="22"/>
          <w:szCs w:val="22"/>
          <w:bdr w:val="none" w:sz="0" w:space="0" w:color="auto" w:frame="1"/>
          <w:lang w:val="en-GB"/>
        </w:rPr>
        <w:t xml:space="preserve">Sustainable Development Goals (SDGs) </w:t>
      </w:r>
    </w:p>
    <w:p w14:paraId="7E7E42CF" w14:textId="77777777" w:rsidR="00C70E15" w:rsidRPr="002369AD" w:rsidRDefault="00C70E15" w:rsidP="00252467">
      <w:pPr>
        <w:pStyle w:val="xmsolistparagraph"/>
        <w:spacing w:before="0" w:beforeAutospacing="0" w:after="0" w:afterAutospacing="0"/>
        <w:rPr>
          <w:rFonts w:asciiTheme="minorHAnsi" w:hAnsiTheme="minorHAnsi" w:cstheme="minorHAnsi"/>
          <w:color w:val="000000"/>
          <w:sz w:val="22"/>
          <w:szCs w:val="22"/>
          <w:bdr w:val="none" w:sz="0" w:space="0" w:color="auto" w:frame="1"/>
          <w:lang w:val="en-GB"/>
        </w:rPr>
      </w:pPr>
    </w:p>
    <w:p w14:paraId="5C62DD6E" w14:textId="435B4618" w:rsidR="00D6237C" w:rsidRPr="002369AD" w:rsidRDefault="00AF3FBB" w:rsidP="00252467">
      <w:pPr>
        <w:pStyle w:val="xmsolistparagraph"/>
        <w:numPr>
          <w:ilvl w:val="0"/>
          <w:numId w:val="8"/>
        </w:numPr>
        <w:spacing w:before="0" w:beforeAutospacing="0" w:after="0" w:afterAutospacing="0"/>
        <w:rPr>
          <w:rFonts w:asciiTheme="minorHAnsi" w:hAnsiTheme="minorHAnsi" w:cstheme="minorHAnsi"/>
          <w:color w:val="000000"/>
          <w:sz w:val="22"/>
          <w:szCs w:val="22"/>
          <w:bdr w:val="none" w:sz="0" w:space="0" w:color="auto" w:frame="1"/>
          <w:lang w:val="en-GB"/>
        </w:rPr>
      </w:pPr>
      <w:r w:rsidRPr="002369AD">
        <w:rPr>
          <w:rFonts w:asciiTheme="minorHAnsi" w:hAnsiTheme="minorHAnsi" w:cstheme="minorHAnsi"/>
          <w:color w:val="000000"/>
          <w:sz w:val="22"/>
          <w:szCs w:val="22"/>
          <w:bdr w:val="none" w:sz="0" w:space="0" w:color="auto" w:frame="1"/>
          <w:lang w:val="en-GB"/>
        </w:rPr>
        <w:t xml:space="preserve">Sustainable finance – </w:t>
      </w:r>
      <w:r w:rsidR="00C70E15" w:rsidRPr="002369AD">
        <w:rPr>
          <w:rFonts w:asciiTheme="minorHAnsi" w:hAnsiTheme="minorHAnsi" w:cstheme="minorHAnsi"/>
          <w:color w:val="000000"/>
          <w:sz w:val="22"/>
          <w:szCs w:val="22"/>
          <w:bdr w:val="none" w:sz="0" w:space="0" w:color="auto" w:frame="1"/>
          <w:lang w:val="en-GB"/>
        </w:rPr>
        <w:t>ESG policies and ESG</w:t>
      </w:r>
      <w:r w:rsidRPr="002369AD">
        <w:rPr>
          <w:rFonts w:asciiTheme="minorHAnsi" w:hAnsiTheme="minorHAnsi" w:cstheme="minorHAnsi"/>
          <w:color w:val="000000"/>
          <w:sz w:val="22"/>
          <w:szCs w:val="22"/>
          <w:bdr w:val="none" w:sz="0" w:space="0" w:color="auto" w:frame="1"/>
          <w:lang w:val="en-GB"/>
        </w:rPr>
        <w:t xml:space="preserve"> reporting</w:t>
      </w:r>
    </w:p>
    <w:p w14:paraId="538DBA93" w14:textId="77777777" w:rsidR="00AC1AB0" w:rsidRPr="002369AD" w:rsidRDefault="00AC1AB0" w:rsidP="00252467">
      <w:pPr>
        <w:pStyle w:val="Lijstalinea"/>
        <w:contextualSpacing w:val="0"/>
        <w:rPr>
          <w:rFonts w:cstheme="minorHAnsi"/>
          <w:color w:val="000000"/>
          <w:sz w:val="22"/>
          <w:szCs w:val="22"/>
          <w:bdr w:val="none" w:sz="0" w:space="0" w:color="auto" w:frame="1"/>
          <w:lang w:val="en-GB"/>
        </w:rPr>
      </w:pPr>
    </w:p>
    <w:p w14:paraId="38C93338" w14:textId="77777777" w:rsidR="00AC1AB0" w:rsidRPr="002369AD" w:rsidRDefault="00AF3FBB" w:rsidP="00252467">
      <w:pPr>
        <w:pStyle w:val="Lijstalinea"/>
        <w:numPr>
          <w:ilvl w:val="0"/>
          <w:numId w:val="8"/>
        </w:numPr>
        <w:contextualSpacing w:val="0"/>
        <w:rPr>
          <w:rFonts w:eastAsia="Times New Roman" w:cstheme="minorHAnsi"/>
          <w:color w:val="000000"/>
          <w:sz w:val="22"/>
          <w:szCs w:val="22"/>
          <w:bdr w:val="none" w:sz="0" w:space="0" w:color="auto" w:frame="1"/>
          <w:lang w:val="en-GB" w:eastAsia="nl-NL"/>
        </w:rPr>
      </w:pPr>
      <w:r w:rsidRPr="002369AD">
        <w:rPr>
          <w:rFonts w:eastAsia="Times New Roman" w:cstheme="minorHAnsi"/>
          <w:color w:val="000000"/>
          <w:sz w:val="22"/>
          <w:szCs w:val="22"/>
          <w:bdr w:val="none" w:sz="0" w:space="0" w:color="auto" w:frame="1"/>
          <w:lang w:val="en-GB" w:eastAsia="nl-NL"/>
        </w:rPr>
        <w:t>Environmental and Climate Change</w:t>
      </w:r>
    </w:p>
    <w:p w14:paraId="1376E722" w14:textId="77777777" w:rsidR="00AC1AB0" w:rsidRPr="002369AD" w:rsidRDefault="00AC1AB0" w:rsidP="00252467">
      <w:pPr>
        <w:pStyle w:val="xmsolistparagraph"/>
        <w:spacing w:before="0" w:beforeAutospacing="0" w:after="0" w:afterAutospacing="0"/>
        <w:ind w:left="1428"/>
        <w:rPr>
          <w:rFonts w:asciiTheme="minorHAnsi" w:hAnsiTheme="minorHAnsi" w:cstheme="minorHAnsi"/>
          <w:color w:val="000000"/>
          <w:sz w:val="22"/>
          <w:szCs w:val="22"/>
          <w:bdr w:val="none" w:sz="0" w:space="0" w:color="auto" w:frame="1"/>
          <w:lang w:val="en-GB"/>
        </w:rPr>
      </w:pPr>
    </w:p>
    <w:p w14:paraId="378970CD" w14:textId="40DA986A" w:rsidR="00680D80" w:rsidRPr="002369AD" w:rsidRDefault="00680D80" w:rsidP="00252467">
      <w:pPr>
        <w:pStyle w:val="xmsonormal"/>
        <w:spacing w:before="0" w:beforeAutospacing="0" w:after="0" w:afterAutospacing="0"/>
        <w:rPr>
          <w:rFonts w:asciiTheme="minorHAnsi" w:hAnsiTheme="minorHAnsi" w:cstheme="minorHAnsi"/>
          <w:color w:val="000000"/>
          <w:sz w:val="22"/>
          <w:szCs w:val="22"/>
          <w:bdr w:val="none" w:sz="0" w:space="0" w:color="auto" w:frame="1"/>
          <w:lang w:val="en-GB"/>
        </w:rPr>
      </w:pPr>
    </w:p>
    <w:p w14:paraId="2EB935F3" w14:textId="1504012E" w:rsidR="007C7C57" w:rsidRPr="002369AD" w:rsidRDefault="00AF3FBB" w:rsidP="00252467">
      <w:pPr>
        <w:pStyle w:val="xmsonormal"/>
        <w:spacing w:before="0" w:beforeAutospacing="0" w:after="0" w:afterAutospacing="0"/>
        <w:rPr>
          <w:rFonts w:asciiTheme="minorHAnsi" w:hAnsiTheme="minorHAnsi" w:cstheme="minorHAnsi"/>
          <w:color w:val="000000"/>
          <w:sz w:val="22"/>
          <w:szCs w:val="22"/>
          <w:lang w:val="en-GB"/>
        </w:rPr>
      </w:pPr>
      <w:r w:rsidRPr="002369AD">
        <w:rPr>
          <w:rFonts w:asciiTheme="minorHAnsi" w:hAnsiTheme="minorHAnsi" w:cstheme="minorHAnsi"/>
          <w:b/>
          <w:bCs/>
          <w:color w:val="000000"/>
          <w:sz w:val="22"/>
          <w:szCs w:val="22"/>
          <w:bdr w:val="none" w:sz="0" w:space="0" w:color="auto" w:frame="1"/>
          <w:lang w:val="en-GB"/>
        </w:rPr>
        <w:t>3.</w:t>
      </w:r>
      <w:r w:rsidRPr="002369AD">
        <w:rPr>
          <w:rFonts w:asciiTheme="minorHAnsi" w:hAnsiTheme="minorHAnsi" w:cstheme="minorHAnsi"/>
          <w:color w:val="000000"/>
          <w:sz w:val="22"/>
          <w:szCs w:val="22"/>
          <w:bdr w:val="none" w:sz="0" w:space="0" w:color="auto" w:frame="1"/>
          <w:lang w:val="en-GB"/>
        </w:rPr>
        <w:tab/>
      </w:r>
      <w:r w:rsidR="00D6237C" w:rsidRPr="002369AD">
        <w:rPr>
          <w:rFonts w:asciiTheme="minorHAnsi" w:hAnsiTheme="minorHAnsi" w:cstheme="minorHAnsi"/>
          <w:b/>
          <w:color w:val="000000"/>
          <w:sz w:val="22"/>
          <w:szCs w:val="22"/>
          <w:bdr w:val="none" w:sz="0" w:space="0" w:color="auto" w:frame="1"/>
          <w:lang w:val="en-GB"/>
        </w:rPr>
        <w:t>C</w:t>
      </w:r>
      <w:r w:rsidR="0082796D" w:rsidRPr="002369AD">
        <w:rPr>
          <w:rFonts w:asciiTheme="minorHAnsi" w:hAnsiTheme="minorHAnsi" w:cstheme="minorHAnsi"/>
          <w:b/>
          <w:color w:val="000000"/>
          <w:sz w:val="22"/>
          <w:szCs w:val="22"/>
          <w:bdr w:val="none" w:sz="0" w:space="0" w:color="auto" w:frame="1"/>
          <w:lang w:val="en-GB"/>
        </w:rPr>
        <w:t xml:space="preserve">an </w:t>
      </w:r>
      <w:r w:rsidRPr="002369AD">
        <w:rPr>
          <w:rFonts w:asciiTheme="minorHAnsi" w:hAnsiTheme="minorHAnsi" w:cstheme="minorHAnsi"/>
          <w:b/>
          <w:color w:val="000000"/>
          <w:sz w:val="22"/>
          <w:szCs w:val="22"/>
          <w:bdr w:val="none" w:sz="0" w:space="0" w:color="auto" w:frame="1"/>
          <w:lang w:val="en-GB"/>
        </w:rPr>
        <w:t xml:space="preserve">lawyers and law firms contribute to </w:t>
      </w:r>
      <w:r w:rsidR="009B0600" w:rsidRPr="002369AD">
        <w:rPr>
          <w:rFonts w:asciiTheme="minorHAnsi" w:hAnsiTheme="minorHAnsi" w:cstheme="minorHAnsi"/>
          <w:b/>
          <w:color w:val="000000"/>
          <w:sz w:val="22"/>
          <w:szCs w:val="22"/>
          <w:bdr w:val="none" w:sz="0" w:space="0" w:color="auto" w:frame="1"/>
          <w:lang w:val="en-GB"/>
        </w:rPr>
        <w:t>the SDGs</w:t>
      </w:r>
      <w:r w:rsidRPr="002369AD">
        <w:rPr>
          <w:rFonts w:asciiTheme="minorHAnsi" w:hAnsiTheme="minorHAnsi" w:cstheme="minorHAnsi"/>
          <w:b/>
          <w:color w:val="000000"/>
          <w:sz w:val="22"/>
          <w:szCs w:val="22"/>
          <w:bdr w:val="none" w:sz="0" w:space="0" w:color="auto" w:frame="1"/>
          <w:lang w:val="en-GB"/>
        </w:rPr>
        <w:t>?</w:t>
      </w:r>
      <w:r w:rsidR="000C76A8" w:rsidRPr="002369AD">
        <w:rPr>
          <w:rFonts w:asciiTheme="minorHAnsi" w:hAnsiTheme="minorHAnsi" w:cstheme="minorHAnsi"/>
          <w:b/>
          <w:color w:val="000000"/>
          <w:sz w:val="22"/>
          <w:szCs w:val="22"/>
          <w:bdr w:val="none" w:sz="0" w:space="0" w:color="auto" w:frame="1"/>
          <w:lang w:val="en-GB"/>
        </w:rPr>
        <w:t xml:space="preserve"> </w:t>
      </w:r>
    </w:p>
    <w:p w14:paraId="12577E14" w14:textId="77777777" w:rsidR="009B0600" w:rsidRPr="002369AD" w:rsidRDefault="009B0600" w:rsidP="00252467">
      <w:pPr>
        <w:pStyle w:val="xmsolistparagraph"/>
        <w:spacing w:before="0" w:beforeAutospacing="0" w:after="0" w:afterAutospacing="0"/>
        <w:rPr>
          <w:rFonts w:asciiTheme="minorHAnsi" w:hAnsiTheme="minorHAnsi" w:cstheme="minorHAnsi"/>
          <w:color w:val="000000"/>
          <w:sz w:val="22"/>
          <w:szCs w:val="22"/>
          <w:lang w:val="en-GB"/>
        </w:rPr>
      </w:pPr>
    </w:p>
    <w:p w14:paraId="2CCE5AFA" w14:textId="61F5A4F5" w:rsidR="00742A77" w:rsidRPr="002369AD" w:rsidRDefault="00AF3FBB" w:rsidP="00252467">
      <w:pPr>
        <w:pStyle w:val="xmsolistparagraph"/>
        <w:spacing w:before="0" w:beforeAutospacing="0" w:after="0" w:afterAutospacing="0"/>
        <w:ind w:left="142" w:firstLine="708"/>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(i)</w:t>
      </w:r>
      <w:r w:rsidRPr="002369AD">
        <w:rPr>
          <w:rFonts w:asciiTheme="minorHAnsi" w:hAnsiTheme="minorHAnsi" w:cstheme="minorHAnsi"/>
          <w:color w:val="000000"/>
          <w:sz w:val="22"/>
          <w:szCs w:val="22"/>
          <w:lang w:val="en-GB"/>
        </w:rPr>
        <w:tab/>
      </w:r>
      <w:r w:rsidR="009B0600" w:rsidRPr="002369AD">
        <w:rPr>
          <w:rFonts w:asciiTheme="minorHAnsi" w:hAnsiTheme="minorHAnsi" w:cstheme="minorHAnsi"/>
          <w:color w:val="000000"/>
          <w:sz w:val="22"/>
          <w:szCs w:val="22"/>
          <w:lang w:val="en-GB"/>
        </w:rPr>
        <w:t>Advising clients on CSR</w:t>
      </w:r>
      <w:r w:rsidR="00443DB5" w:rsidRPr="002369AD">
        <w:rPr>
          <w:rFonts w:asciiTheme="minorHAnsi" w:hAnsiTheme="minorHAnsi" w:cstheme="minorHAnsi"/>
          <w:color w:val="000000"/>
          <w:sz w:val="22"/>
          <w:szCs w:val="22"/>
          <w:lang w:val="en-GB"/>
        </w:rPr>
        <w:t xml:space="preserve"> </w:t>
      </w:r>
      <w:r w:rsidR="00680D80" w:rsidRPr="002369AD">
        <w:rPr>
          <w:rFonts w:asciiTheme="minorHAnsi" w:hAnsiTheme="minorHAnsi" w:cstheme="minorHAnsi"/>
          <w:color w:val="000000"/>
          <w:sz w:val="22"/>
          <w:szCs w:val="22"/>
          <w:lang w:val="en-GB"/>
        </w:rPr>
        <w:t xml:space="preserve">matters </w:t>
      </w:r>
      <w:r w:rsidR="00443DB5" w:rsidRPr="002369AD">
        <w:rPr>
          <w:rFonts w:asciiTheme="minorHAnsi" w:hAnsiTheme="minorHAnsi" w:cstheme="minorHAnsi"/>
          <w:color w:val="000000"/>
          <w:sz w:val="22"/>
          <w:szCs w:val="22"/>
          <w:lang w:val="en-GB"/>
        </w:rPr>
        <w:t xml:space="preserve">and </w:t>
      </w:r>
      <w:r w:rsidR="00680D80" w:rsidRPr="002369AD">
        <w:rPr>
          <w:rFonts w:asciiTheme="minorHAnsi" w:hAnsiTheme="minorHAnsi" w:cstheme="minorHAnsi"/>
          <w:color w:val="000000"/>
          <w:sz w:val="22"/>
          <w:szCs w:val="22"/>
          <w:lang w:val="en-GB"/>
        </w:rPr>
        <w:t xml:space="preserve">assisting with </w:t>
      </w:r>
      <w:r w:rsidR="00443DB5" w:rsidRPr="002369AD">
        <w:rPr>
          <w:rFonts w:asciiTheme="minorHAnsi" w:hAnsiTheme="minorHAnsi" w:cstheme="minorHAnsi"/>
          <w:color w:val="000000"/>
          <w:sz w:val="22"/>
          <w:szCs w:val="22"/>
          <w:lang w:val="en-GB"/>
        </w:rPr>
        <w:t>access to remedies</w:t>
      </w:r>
    </w:p>
    <w:p w14:paraId="1E00BEE2" w14:textId="77777777" w:rsidR="00742A77" w:rsidRPr="002369AD" w:rsidRDefault="00742A77" w:rsidP="00252467">
      <w:pPr>
        <w:pStyle w:val="xmsolistparagraph"/>
        <w:spacing w:before="0" w:beforeAutospacing="0" w:after="0" w:afterAutospacing="0"/>
        <w:ind w:left="142" w:firstLine="708"/>
        <w:rPr>
          <w:rFonts w:asciiTheme="minorHAnsi" w:hAnsiTheme="minorHAnsi" w:cstheme="minorHAnsi"/>
          <w:color w:val="000000"/>
          <w:sz w:val="22"/>
          <w:szCs w:val="22"/>
          <w:lang w:val="en-GB"/>
        </w:rPr>
      </w:pPr>
    </w:p>
    <w:p w14:paraId="174C8B70" w14:textId="415038D0" w:rsidR="007E0E1A" w:rsidRPr="002369AD" w:rsidRDefault="00AF3FBB" w:rsidP="00252467">
      <w:pPr>
        <w:pStyle w:val="xmsolistparagraph"/>
        <w:spacing w:before="0" w:beforeAutospacing="0" w:after="0" w:afterAutospacing="0"/>
        <w:ind w:left="142" w:firstLine="708"/>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(ii)</w:t>
      </w:r>
      <w:r w:rsidRPr="002369AD">
        <w:rPr>
          <w:rFonts w:asciiTheme="minorHAnsi" w:hAnsiTheme="minorHAnsi" w:cstheme="minorHAnsi"/>
          <w:color w:val="000000"/>
          <w:sz w:val="22"/>
          <w:szCs w:val="22"/>
          <w:lang w:val="en-GB"/>
        </w:rPr>
        <w:tab/>
      </w:r>
      <w:r w:rsidR="009B0600" w:rsidRPr="002369AD">
        <w:rPr>
          <w:rFonts w:asciiTheme="minorHAnsi" w:hAnsiTheme="minorHAnsi" w:cstheme="minorHAnsi"/>
          <w:color w:val="000000"/>
          <w:sz w:val="22"/>
          <w:szCs w:val="22"/>
          <w:lang w:val="en-GB"/>
        </w:rPr>
        <w:t xml:space="preserve">A dialogue with </w:t>
      </w:r>
      <w:r w:rsidR="00DC3B75" w:rsidRPr="002369AD">
        <w:rPr>
          <w:rFonts w:asciiTheme="minorHAnsi" w:hAnsiTheme="minorHAnsi" w:cstheme="minorHAnsi"/>
          <w:color w:val="000000"/>
          <w:sz w:val="22"/>
          <w:szCs w:val="22"/>
          <w:lang w:val="en-GB"/>
        </w:rPr>
        <w:t xml:space="preserve">(corporate) </w:t>
      </w:r>
      <w:r w:rsidR="009B0600" w:rsidRPr="002369AD">
        <w:rPr>
          <w:rFonts w:asciiTheme="minorHAnsi" w:hAnsiTheme="minorHAnsi" w:cstheme="minorHAnsi"/>
          <w:color w:val="000000"/>
          <w:sz w:val="22"/>
          <w:szCs w:val="22"/>
          <w:lang w:val="en-GB"/>
        </w:rPr>
        <w:t>clients as partners on matters of CSR</w:t>
      </w:r>
    </w:p>
    <w:p w14:paraId="668237E0" w14:textId="77777777" w:rsidR="00742A77" w:rsidRPr="002369AD" w:rsidRDefault="00742A77" w:rsidP="00252467">
      <w:pPr>
        <w:pStyle w:val="xmsolistparagraph"/>
        <w:spacing w:before="0" w:beforeAutospacing="0" w:after="0" w:afterAutospacing="0"/>
        <w:ind w:left="142" w:firstLine="708"/>
        <w:rPr>
          <w:rFonts w:asciiTheme="minorHAnsi" w:hAnsiTheme="minorHAnsi" w:cstheme="minorHAnsi"/>
          <w:color w:val="000000"/>
          <w:sz w:val="22"/>
          <w:szCs w:val="22"/>
          <w:lang w:val="en-GB"/>
        </w:rPr>
      </w:pPr>
    </w:p>
    <w:p w14:paraId="0C95D6B7" w14:textId="5A1BDAC1" w:rsidR="00742A77" w:rsidRPr="002369AD" w:rsidRDefault="00AF3FBB" w:rsidP="00252467">
      <w:pPr>
        <w:pStyle w:val="xmsolistparagraph"/>
        <w:spacing w:before="0" w:beforeAutospacing="0" w:after="0" w:afterAutospacing="0"/>
        <w:ind w:left="142" w:firstLine="708"/>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(iii)</w:t>
      </w:r>
      <w:r w:rsidRPr="002369AD">
        <w:rPr>
          <w:rFonts w:asciiTheme="minorHAnsi" w:hAnsiTheme="minorHAnsi" w:cstheme="minorHAnsi"/>
          <w:color w:val="000000"/>
          <w:sz w:val="22"/>
          <w:szCs w:val="22"/>
          <w:lang w:val="en-GB"/>
        </w:rPr>
        <w:tab/>
      </w:r>
      <w:r w:rsidR="009B0600" w:rsidRPr="002369AD">
        <w:rPr>
          <w:rFonts w:asciiTheme="minorHAnsi" w:hAnsiTheme="minorHAnsi" w:cstheme="minorHAnsi"/>
          <w:color w:val="000000"/>
          <w:sz w:val="22"/>
          <w:szCs w:val="22"/>
          <w:lang w:val="en-GB"/>
        </w:rPr>
        <w:t>Responsible business conduct of law firms</w:t>
      </w:r>
    </w:p>
    <w:p w14:paraId="4D1B00D2" w14:textId="77777777" w:rsidR="00AC1AB0" w:rsidRPr="002369AD" w:rsidRDefault="00AC1AB0" w:rsidP="00252467">
      <w:pPr>
        <w:pStyle w:val="xmsolistparagraph"/>
        <w:spacing w:before="0" w:beforeAutospacing="0" w:after="0" w:afterAutospacing="0"/>
        <w:ind w:firstLine="708"/>
        <w:rPr>
          <w:rFonts w:asciiTheme="minorHAnsi" w:hAnsiTheme="minorHAnsi" w:cstheme="minorHAnsi"/>
          <w:color w:val="000000"/>
          <w:sz w:val="22"/>
          <w:szCs w:val="22"/>
          <w:lang w:val="en-GB"/>
        </w:rPr>
      </w:pPr>
    </w:p>
    <w:p w14:paraId="7181B986" w14:textId="77777777" w:rsidR="00443DB5" w:rsidRPr="002369AD" w:rsidRDefault="00443DB5" w:rsidP="00252467">
      <w:pPr>
        <w:pStyle w:val="xmsolistparagraph"/>
        <w:spacing w:before="0" w:beforeAutospacing="0" w:after="0" w:afterAutospacing="0"/>
        <w:rPr>
          <w:rFonts w:asciiTheme="minorHAnsi" w:hAnsiTheme="minorHAnsi" w:cstheme="minorHAnsi"/>
          <w:color w:val="000000"/>
          <w:sz w:val="22"/>
          <w:szCs w:val="22"/>
          <w:lang w:val="en-GB"/>
        </w:rPr>
      </w:pPr>
    </w:p>
    <w:p w14:paraId="6B343C3D" w14:textId="5D1E6C3B" w:rsidR="00F40C88" w:rsidRPr="002369AD" w:rsidRDefault="00AF3FBB" w:rsidP="00252467">
      <w:pPr>
        <w:pStyle w:val="xmsonormal"/>
        <w:spacing w:before="0" w:beforeAutospacing="0" w:after="0" w:afterAutospacing="0"/>
        <w:rPr>
          <w:rFonts w:asciiTheme="minorHAnsi" w:hAnsiTheme="minorHAnsi" w:cstheme="minorHAnsi"/>
          <w:color w:val="000000"/>
          <w:sz w:val="22"/>
          <w:szCs w:val="22"/>
          <w:lang w:val="en-GB"/>
        </w:rPr>
      </w:pPr>
      <w:r w:rsidRPr="002369AD">
        <w:rPr>
          <w:rFonts w:asciiTheme="minorHAnsi" w:hAnsiTheme="minorHAnsi" w:cstheme="minorHAnsi"/>
          <w:b/>
          <w:bCs/>
          <w:color w:val="000000"/>
          <w:sz w:val="22"/>
          <w:szCs w:val="22"/>
          <w:bdr w:val="none" w:sz="0" w:space="0" w:color="auto" w:frame="1"/>
          <w:lang w:val="en-GB"/>
        </w:rPr>
        <w:t>4.</w:t>
      </w:r>
      <w:r w:rsidRPr="002369AD">
        <w:rPr>
          <w:rFonts w:asciiTheme="minorHAnsi" w:hAnsiTheme="minorHAnsi" w:cstheme="minorHAnsi"/>
          <w:color w:val="000000"/>
          <w:sz w:val="22"/>
          <w:szCs w:val="22"/>
          <w:bdr w:val="none" w:sz="0" w:space="0" w:color="auto" w:frame="1"/>
          <w:lang w:val="en-GB"/>
        </w:rPr>
        <w:tab/>
      </w:r>
      <w:r w:rsidRPr="002369AD">
        <w:rPr>
          <w:rFonts w:asciiTheme="minorHAnsi" w:hAnsiTheme="minorHAnsi" w:cstheme="minorHAnsi"/>
          <w:b/>
          <w:color w:val="000000"/>
          <w:sz w:val="22"/>
          <w:szCs w:val="22"/>
          <w:bdr w:val="none" w:sz="0" w:space="0" w:color="auto" w:frame="1"/>
          <w:lang w:val="en-GB"/>
        </w:rPr>
        <w:t xml:space="preserve">Diversity and inclusion </w:t>
      </w:r>
    </w:p>
    <w:p w14:paraId="39E16793" w14:textId="77777777" w:rsidR="00F40C88" w:rsidRPr="002369AD" w:rsidRDefault="00F40C88" w:rsidP="00252467">
      <w:pPr>
        <w:pStyle w:val="xmsolistparagraph"/>
        <w:spacing w:before="0" w:beforeAutospacing="0" w:after="0" w:afterAutospacing="0"/>
        <w:rPr>
          <w:rFonts w:asciiTheme="minorHAnsi" w:hAnsiTheme="minorHAnsi" w:cstheme="minorHAnsi"/>
          <w:b/>
          <w:bCs/>
          <w:color w:val="000000"/>
          <w:sz w:val="22"/>
          <w:szCs w:val="22"/>
          <w:lang w:val="en-GB"/>
        </w:rPr>
      </w:pPr>
    </w:p>
    <w:p w14:paraId="18B745FD" w14:textId="27C632C8" w:rsidR="00443DB5" w:rsidRPr="002369AD" w:rsidRDefault="00AF3FBB" w:rsidP="00252467">
      <w:pPr>
        <w:pStyle w:val="xmsolistparagraph"/>
        <w:spacing w:before="0" w:beforeAutospacing="0" w:after="0" w:afterAutospacing="0"/>
        <w:rPr>
          <w:rFonts w:asciiTheme="minorHAnsi" w:hAnsiTheme="minorHAnsi" w:cstheme="minorHAnsi"/>
          <w:b/>
          <w:bCs/>
          <w:color w:val="000000"/>
          <w:sz w:val="22"/>
          <w:szCs w:val="22"/>
          <w:lang w:val="en-GB"/>
        </w:rPr>
      </w:pPr>
      <w:r w:rsidRPr="002369AD">
        <w:rPr>
          <w:rFonts w:asciiTheme="minorHAnsi" w:hAnsiTheme="minorHAnsi" w:cstheme="minorHAnsi"/>
          <w:b/>
          <w:bCs/>
          <w:color w:val="000000"/>
          <w:sz w:val="22"/>
          <w:szCs w:val="22"/>
          <w:lang w:val="en-GB"/>
        </w:rPr>
        <w:t>5.</w:t>
      </w:r>
      <w:r w:rsidRPr="002369AD">
        <w:rPr>
          <w:rFonts w:asciiTheme="minorHAnsi" w:hAnsiTheme="minorHAnsi" w:cstheme="minorHAnsi"/>
          <w:b/>
          <w:bCs/>
          <w:color w:val="000000"/>
          <w:sz w:val="22"/>
          <w:szCs w:val="22"/>
          <w:lang w:val="en-GB"/>
        </w:rPr>
        <w:tab/>
        <w:t xml:space="preserve">What </w:t>
      </w:r>
      <w:r w:rsidR="0006782C" w:rsidRPr="002369AD">
        <w:rPr>
          <w:rFonts w:asciiTheme="minorHAnsi" w:hAnsiTheme="minorHAnsi" w:cstheme="minorHAnsi"/>
          <w:b/>
          <w:bCs/>
          <w:color w:val="000000"/>
          <w:sz w:val="22"/>
          <w:szCs w:val="22"/>
          <w:lang w:val="en-GB"/>
        </w:rPr>
        <w:t>can be</w:t>
      </w:r>
      <w:r w:rsidRPr="002369AD">
        <w:rPr>
          <w:rFonts w:asciiTheme="minorHAnsi" w:hAnsiTheme="minorHAnsi" w:cstheme="minorHAnsi"/>
          <w:b/>
          <w:bCs/>
          <w:color w:val="000000"/>
          <w:sz w:val="22"/>
          <w:szCs w:val="22"/>
          <w:lang w:val="en-GB"/>
        </w:rPr>
        <w:t xml:space="preserve"> the role of bars and law societies in matters of CSR?</w:t>
      </w:r>
    </w:p>
    <w:p w14:paraId="6C5DA369" w14:textId="77777777" w:rsidR="001903AA" w:rsidRPr="002369AD" w:rsidRDefault="001903AA" w:rsidP="00252467">
      <w:pPr>
        <w:pStyle w:val="xmsolistparagraph"/>
        <w:spacing w:before="0" w:beforeAutospacing="0" w:after="0" w:afterAutospacing="0"/>
        <w:rPr>
          <w:rFonts w:asciiTheme="minorHAnsi" w:hAnsiTheme="minorHAnsi" w:cstheme="minorHAnsi"/>
          <w:color w:val="000000"/>
          <w:sz w:val="22"/>
          <w:szCs w:val="22"/>
          <w:lang w:val="en-GB"/>
        </w:rPr>
      </w:pPr>
    </w:p>
    <w:p w14:paraId="0FD676A0" w14:textId="79A40A28" w:rsidR="00EF0C11" w:rsidRPr="002369AD" w:rsidRDefault="002369AD" w:rsidP="00252467">
      <w:pPr>
        <w:pStyle w:val="xmsolistparagraph"/>
        <w:spacing w:before="0" w:beforeAutospacing="0" w:after="0" w:afterAutospacing="0"/>
        <w:rPr>
          <w:rFonts w:asciiTheme="minorHAnsi" w:hAnsiTheme="minorHAnsi" w:cstheme="minorHAnsi"/>
          <w:b/>
          <w:color w:val="000000"/>
          <w:sz w:val="22"/>
          <w:szCs w:val="22"/>
          <w:bdr w:val="none" w:sz="0" w:space="0" w:color="auto" w:frame="1"/>
          <w:lang w:val="en-GB"/>
        </w:rPr>
      </w:pPr>
      <w:r w:rsidRPr="002369AD">
        <w:rPr>
          <w:rFonts w:asciiTheme="minorHAnsi" w:hAnsiTheme="minorHAnsi" w:cstheme="minorHAnsi"/>
          <w:b/>
          <w:color w:val="000000"/>
          <w:sz w:val="22"/>
          <w:szCs w:val="22"/>
          <w:bdr w:val="none" w:sz="0" w:space="0" w:color="auto" w:frame="1"/>
          <w:lang w:val="en-GB"/>
        </w:rPr>
        <w:t>A</w:t>
      </w:r>
      <w:r>
        <w:rPr>
          <w:rFonts w:asciiTheme="minorHAnsi" w:hAnsiTheme="minorHAnsi" w:cstheme="minorHAnsi"/>
          <w:b/>
          <w:color w:val="000000"/>
          <w:sz w:val="22"/>
          <w:szCs w:val="22"/>
          <w:bdr w:val="none" w:sz="0" w:space="0" w:color="auto" w:frame="1"/>
          <w:lang w:val="en-GB"/>
        </w:rPr>
        <w:t>nnexes</w:t>
      </w:r>
      <w:r w:rsidR="00680D80" w:rsidRPr="002369AD">
        <w:rPr>
          <w:rFonts w:asciiTheme="minorHAnsi" w:hAnsiTheme="minorHAnsi" w:cstheme="minorHAnsi"/>
          <w:b/>
          <w:color w:val="000000"/>
          <w:sz w:val="22"/>
          <w:szCs w:val="22"/>
          <w:bdr w:val="none" w:sz="0" w:space="0" w:color="auto" w:frame="1"/>
          <w:lang w:val="en-GB"/>
        </w:rPr>
        <w:t xml:space="preserve">: </w:t>
      </w:r>
    </w:p>
    <w:p w14:paraId="14921F39" w14:textId="38036870" w:rsidR="007C7C57" w:rsidRPr="002369AD" w:rsidRDefault="00AF3FBB" w:rsidP="00252467">
      <w:pPr>
        <w:pStyle w:val="xmsolistparagraph"/>
        <w:numPr>
          <w:ilvl w:val="0"/>
          <w:numId w:val="7"/>
        </w:numPr>
        <w:spacing w:before="0" w:beforeAutospacing="0" w:after="0" w:afterAutospacing="0"/>
        <w:rPr>
          <w:rFonts w:asciiTheme="minorHAnsi" w:hAnsiTheme="minorHAnsi" w:cstheme="minorHAnsi"/>
          <w:sz w:val="22"/>
          <w:szCs w:val="22"/>
          <w:lang w:val="en-GB"/>
        </w:rPr>
      </w:pPr>
      <w:r w:rsidRPr="002369AD">
        <w:rPr>
          <w:rFonts w:asciiTheme="minorHAnsi" w:hAnsiTheme="minorHAnsi" w:cstheme="minorHAnsi"/>
          <w:color w:val="000000"/>
          <w:sz w:val="22"/>
          <w:szCs w:val="22"/>
          <w:bdr w:val="none" w:sz="0" w:space="0" w:color="auto" w:frame="1"/>
          <w:lang w:val="en-GB"/>
        </w:rPr>
        <w:t>Key questions for lawyers</w:t>
      </w:r>
      <w:r w:rsidR="00BC7FFD" w:rsidRPr="002369AD">
        <w:rPr>
          <w:rFonts w:asciiTheme="minorHAnsi" w:hAnsiTheme="minorHAnsi" w:cstheme="minorHAnsi"/>
          <w:color w:val="000000"/>
          <w:sz w:val="22"/>
          <w:szCs w:val="22"/>
          <w:bdr w:val="none" w:sz="0" w:space="0" w:color="auto" w:frame="1"/>
          <w:lang w:val="en-GB"/>
        </w:rPr>
        <w:t xml:space="preserve">, </w:t>
      </w:r>
      <w:r w:rsidRPr="002369AD">
        <w:rPr>
          <w:rFonts w:asciiTheme="minorHAnsi" w:hAnsiTheme="minorHAnsi" w:cstheme="minorHAnsi"/>
          <w:color w:val="000000"/>
          <w:sz w:val="22"/>
          <w:szCs w:val="22"/>
          <w:bdr w:val="none" w:sz="0" w:space="0" w:color="auto" w:frame="1"/>
          <w:lang w:val="en-GB"/>
        </w:rPr>
        <w:t>law firms</w:t>
      </w:r>
      <w:r w:rsidR="00BC7FFD" w:rsidRPr="002369AD">
        <w:rPr>
          <w:rFonts w:asciiTheme="minorHAnsi" w:hAnsiTheme="minorHAnsi" w:cstheme="minorHAnsi"/>
          <w:color w:val="000000"/>
          <w:sz w:val="22"/>
          <w:szCs w:val="22"/>
          <w:bdr w:val="none" w:sz="0" w:space="0" w:color="auto" w:frame="1"/>
          <w:lang w:val="en-GB"/>
        </w:rPr>
        <w:t xml:space="preserve"> and bars and law societies</w:t>
      </w:r>
      <w:r w:rsidRPr="002369AD">
        <w:rPr>
          <w:rFonts w:asciiTheme="minorHAnsi" w:hAnsiTheme="minorHAnsi" w:cstheme="minorHAnsi"/>
          <w:color w:val="000000"/>
          <w:sz w:val="22"/>
          <w:szCs w:val="22"/>
          <w:bdr w:val="none" w:sz="0" w:space="0" w:color="auto" w:frame="1"/>
          <w:lang w:val="en-GB"/>
        </w:rPr>
        <w:t xml:space="preserve"> to address</w:t>
      </w:r>
    </w:p>
    <w:p w14:paraId="241211E3" w14:textId="63714159" w:rsidR="00B270F2" w:rsidRPr="002369AD" w:rsidRDefault="00AF3FBB" w:rsidP="00252467">
      <w:pPr>
        <w:pStyle w:val="xmsolistparagraph"/>
        <w:numPr>
          <w:ilvl w:val="0"/>
          <w:numId w:val="7"/>
        </w:numPr>
        <w:spacing w:before="0" w:beforeAutospacing="0" w:after="0" w:afterAutospacing="0"/>
        <w:rPr>
          <w:rFonts w:asciiTheme="minorHAnsi" w:hAnsiTheme="minorHAnsi" w:cstheme="minorHAnsi"/>
          <w:sz w:val="22"/>
          <w:szCs w:val="22"/>
          <w:lang w:val="en-GB"/>
        </w:rPr>
      </w:pPr>
      <w:r w:rsidRPr="002369AD">
        <w:rPr>
          <w:rFonts w:asciiTheme="minorHAnsi" w:hAnsiTheme="minorHAnsi" w:cstheme="minorHAnsi"/>
          <w:color w:val="000000"/>
          <w:sz w:val="22"/>
          <w:szCs w:val="22"/>
          <w:bdr w:val="none" w:sz="0" w:space="0" w:color="auto" w:frame="1"/>
          <w:lang w:val="en-GB"/>
        </w:rPr>
        <w:t>Existing practices in law firms</w:t>
      </w:r>
      <w:r w:rsidR="00C70E15" w:rsidRPr="002369AD">
        <w:rPr>
          <w:rFonts w:asciiTheme="minorHAnsi" w:hAnsiTheme="minorHAnsi" w:cstheme="minorHAnsi"/>
          <w:color w:val="000000"/>
          <w:sz w:val="22"/>
          <w:szCs w:val="22"/>
          <w:bdr w:val="none" w:sz="0" w:space="0" w:color="auto" w:frame="1"/>
          <w:lang w:val="en-GB"/>
        </w:rPr>
        <w:t>,</w:t>
      </w:r>
      <w:r w:rsidRPr="002369AD">
        <w:rPr>
          <w:rFonts w:asciiTheme="minorHAnsi" w:hAnsiTheme="minorHAnsi" w:cstheme="minorHAnsi"/>
          <w:color w:val="000000"/>
          <w:sz w:val="22"/>
          <w:szCs w:val="22"/>
          <w:bdr w:val="none" w:sz="0" w:space="0" w:color="auto" w:frame="1"/>
          <w:lang w:val="en-GB"/>
        </w:rPr>
        <w:t xml:space="preserve"> bars and law societies</w:t>
      </w:r>
    </w:p>
    <w:p w14:paraId="0AE4CCE0" w14:textId="28A2D070" w:rsidR="00EF0C11" w:rsidRPr="002369AD" w:rsidRDefault="00AF3FBB" w:rsidP="00252467">
      <w:pPr>
        <w:pStyle w:val="xmsolistparagraph"/>
        <w:spacing w:before="0" w:beforeAutospacing="0" w:after="0" w:afterAutospacing="0"/>
        <w:rPr>
          <w:rFonts w:asciiTheme="minorHAnsi" w:hAnsiTheme="minorHAnsi" w:cstheme="minorHAnsi"/>
          <w:sz w:val="22"/>
          <w:szCs w:val="22"/>
          <w:lang w:val="en-GB"/>
        </w:rPr>
      </w:pPr>
      <w:r w:rsidRPr="002369AD">
        <w:rPr>
          <w:rFonts w:asciiTheme="minorHAnsi" w:hAnsiTheme="minorHAnsi" w:cstheme="minorHAnsi"/>
          <w:sz w:val="22"/>
          <w:szCs w:val="22"/>
          <w:lang w:val="en-GB"/>
        </w:rPr>
        <w:br w:type="page"/>
      </w:r>
    </w:p>
    <w:p w14:paraId="09231ADA" w14:textId="77777777" w:rsidR="00B270F2" w:rsidRPr="002369AD" w:rsidRDefault="00B270F2" w:rsidP="00252467">
      <w:pPr>
        <w:pStyle w:val="xmsolistparagraph"/>
        <w:spacing w:before="0" w:beforeAutospacing="0" w:after="0" w:afterAutospacing="0"/>
        <w:rPr>
          <w:rFonts w:asciiTheme="minorHAnsi" w:hAnsiTheme="minorHAnsi" w:cstheme="minorHAnsi"/>
          <w:sz w:val="22"/>
          <w:szCs w:val="22"/>
          <w:lang w:val="en-GB"/>
        </w:rPr>
      </w:pPr>
    </w:p>
    <w:p w14:paraId="07654513" w14:textId="5317A5EB" w:rsidR="00B270F2" w:rsidRPr="002369AD" w:rsidRDefault="00B270F2" w:rsidP="00252467">
      <w:pPr>
        <w:pStyle w:val="xmsolistparagraph"/>
        <w:spacing w:before="0" w:beforeAutospacing="0" w:after="0" w:afterAutospacing="0"/>
        <w:rPr>
          <w:rFonts w:asciiTheme="minorHAnsi" w:hAnsiTheme="minorHAnsi" w:cstheme="minorHAnsi"/>
          <w:sz w:val="22"/>
          <w:szCs w:val="22"/>
          <w:lang w:val="en-GB"/>
        </w:rPr>
      </w:pPr>
    </w:p>
    <w:p w14:paraId="778A1E4E" w14:textId="7595DDA8" w:rsidR="004B6707" w:rsidRPr="002369AD" w:rsidRDefault="00AF3FBB" w:rsidP="00252467">
      <w:pPr>
        <w:pStyle w:val="xmsolistparagraph"/>
        <w:spacing w:before="0" w:beforeAutospacing="0" w:after="0" w:afterAutospacing="0"/>
        <w:rPr>
          <w:rFonts w:asciiTheme="minorHAnsi" w:hAnsiTheme="minorHAnsi" w:cstheme="minorHAnsi"/>
          <w:b/>
          <w:sz w:val="22"/>
          <w:szCs w:val="22"/>
          <w:lang w:val="en-GB"/>
        </w:rPr>
      </w:pPr>
      <w:r w:rsidRPr="002369AD">
        <w:rPr>
          <w:rFonts w:asciiTheme="minorHAnsi" w:hAnsiTheme="minorHAnsi" w:cstheme="minorHAnsi"/>
          <w:b/>
          <w:sz w:val="22"/>
          <w:szCs w:val="22"/>
          <w:lang w:val="en-GB"/>
        </w:rPr>
        <w:t>1.</w:t>
      </w:r>
      <w:r w:rsidRPr="002369AD">
        <w:rPr>
          <w:rFonts w:asciiTheme="minorHAnsi" w:hAnsiTheme="minorHAnsi" w:cstheme="minorHAnsi"/>
          <w:b/>
          <w:sz w:val="22"/>
          <w:szCs w:val="22"/>
          <w:lang w:val="en-GB"/>
        </w:rPr>
        <w:tab/>
        <w:t>Introduction</w:t>
      </w:r>
    </w:p>
    <w:p w14:paraId="116571BE" w14:textId="7BC9354D" w:rsidR="004B6707" w:rsidRPr="002369AD" w:rsidRDefault="004B6707" w:rsidP="00252467">
      <w:pPr>
        <w:pStyle w:val="xmsolistparagraph"/>
        <w:spacing w:before="0" w:beforeAutospacing="0" w:after="0" w:afterAutospacing="0"/>
        <w:jc w:val="both"/>
        <w:rPr>
          <w:rFonts w:asciiTheme="minorHAnsi" w:hAnsiTheme="minorHAnsi" w:cstheme="minorHAnsi"/>
          <w:b/>
          <w:sz w:val="22"/>
          <w:szCs w:val="22"/>
          <w:lang w:val="en-GB"/>
        </w:rPr>
      </w:pPr>
    </w:p>
    <w:p w14:paraId="072960CA" w14:textId="01CEBAB3" w:rsidR="00CD17FC"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w:t>
      </w:r>
      <w:r w:rsidR="00487F3D" w:rsidRPr="002369AD">
        <w:rPr>
          <w:rFonts w:asciiTheme="minorHAnsi" w:hAnsiTheme="minorHAnsi" w:cstheme="minorHAnsi"/>
          <w:sz w:val="22"/>
          <w:szCs w:val="22"/>
          <w:lang w:val="en-GB"/>
        </w:rPr>
        <w:t>e current</w:t>
      </w:r>
      <w:r w:rsidRPr="002369AD">
        <w:rPr>
          <w:rFonts w:asciiTheme="minorHAnsi" w:hAnsiTheme="minorHAnsi" w:cstheme="minorHAnsi"/>
          <w:sz w:val="22"/>
          <w:szCs w:val="22"/>
          <w:lang w:val="en-GB"/>
        </w:rPr>
        <w:t xml:space="preserve"> </w:t>
      </w:r>
      <w:r w:rsidR="00083FC7" w:rsidRPr="002369AD">
        <w:rPr>
          <w:rFonts w:asciiTheme="minorHAnsi" w:hAnsiTheme="minorHAnsi" w:cstheme="minorHAnsi"/>
          <w:sz w:val="22"/>
          <w:szCs w:val="22"/>
          <w:lang w:val="en-GB"/>
        </w:rPr>
        <w:t xml:space="preserve">document </w:t>
      </w:r>
      <w:r w:rsidR="00EB4D4E" w:rsidRPr="002369AD">
        <w:rPr>
          <w:rFonts w:asciiTheme="minorHAnsi" w:hAnsiTheme="minorHAnsi" w:cstheme="minorHAnsi"/>
          <w:sz w:val="22"/>
          <w:szCs w:val="22"/>
          <w:lang w:val="en-GB"/>
        </w:rPr>
        <w:t>intends</w:t>
      </w:r>
      <w:r w:rsidRPr="002369AD">
        <w:rPr>
          <w:rFonts w:asciiTheme="minorHAnsi" w:hAnsiTheme="minorHAnsi" w:cstheme="minorHAnsi"/>
          <w:sz w:val="22"/>
          <w:szCs w:val="22"/>
          <w:lang w:val="en-GB"/>
        </w:rPr>
        <w:t xml:space="preserve"> to prepare lawyers, law firms and bars for the challenges they will have to meet </w:t>
      </w:r>
      <w:r w:rsidR="00AF6FFC" w:rsidRPr="002369AD">
        <w:rPr>
          <w:rFonts w:asciiTheme="minorHAnsi" w:hAnsiTheme="minorHAnsi" w:cstheme="minorHAnsi"/>
          <w:sz w:val="22"/>
          <w:szCs w:val="22"/>
          <w:lang w:val="en-GB"/>
        </w:rPr>
        <w:t xml:space="preserve">to live </w:t>
      </w:r>
      <w:r w:rsidRPr="002369AD">
        <w:rPr>
          <w:rFonts w:asciiTheme="minorHAnsi" w:hAnsiTheme="minorHAnsi" w:cstheme="minorHAnsi"/>
          <w:sz w:val="22"/>
          <w:szCs w:val="22"/>
          <w:lang w:val="en-GB"/>
        </w:rPr>
        <w:t xml:space="preserve">up to </w:t>
      </w:r>
      <w:r w:rsidR="009F5C02">
        <w:rPr>
          <w:rFonts w:asciiTheme="minorHAnsi" w:hAnsiTheme="minorHAnsi" w:cstheme="minorHAnsi"/>
          <w:sz w:val="22"/>
          <w:szCs w:val="22"/>
          <w:lang w:val="en-GB"/>
        </w:rPr>
        <w:t xml:space="preserve">the </w:t>
      </w:r>
      <w:r w:rsidRPr="002369AD">
        <w:rPr>
          <w:rFonts w:asciiTheme="minorHAnsi" w:hAnsiTheme="minorHAnsi" w:cstheme="minorHAnsi"/>
          <w:sz w:val="22"/>
          <w:szCs w:val="22"/>
          <w:lang w:val="en-GB"/>
        </w:rPr>
        <w:t>current soft and hard law standards</w:t>
      </w:r>
      <w:r w:rsidR="00AF6FFC" w:rsidRPr="002369AD">
        <w:rPr>
          <w:rFonts w:asciiTheme="minorHAnsi" w:hAnsiTheme="minorHAnsi" w:cstheme="minorHAnsi"/>
          <w:sz w:val="22"/>
          <w:szCs w:val="22"/>
          <w:lang w:val="en-GB"/>
        </w:rPr>
        <w:t xml:space="preserve"> as well as future standards regarding</w:t>
      </w:r>
      <w:r w:rsidRPr="002369AD">
        <w:rPr>
          <w:rFonts w:asciiTheme="minorHAnsi" w:hAnsiTheme="minorHAnsi" w:cstheme="minorHAnsi"/>
          <w:sz w:val="22"/>
          <w:szCs w:val="22"/>
          <w:lang w:val="en-GB"/>
        </w:rPr>
        <w:t xml:space="preserve"> CSR,</w:t>
      </w:r>
      <w:r w:rsidR="004230B1"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including</w:t>
      </w:r>
      <w:r w:rsidR="001A4BE0" w:rsidRPr="002369AD">
        <w:rPr>
          <w:rFonts w:asciiTheme="minorHAnsi" w:hAnsiTheme="minorHAnsi" w:cstheme="minorHAnsi"/>
          <w:sz w:val="22"/>
          <w:szCs w:val="22"/>
          <w:lang w:val="en-GB"/>
        </w:rPr>
        <w:t xml:space="preserve"> s</w:t>
      </w:r>
      <w:r w:rsidR="00AF6FFC" w:rsidRPr="002369AD">
        <w:rPr>
          <w:rFonts w:asciiTheme="minorHAnsi" w:hAnsiTheme="minorHAnsi" w:cstheme="minorHAnsi"/>
          <w:sz w:val="22"/>
          <w:szCs w:val="22"/>
          <w:lang w:val="en-GB"/>
        </w:rPr>
        <w:t>tandards</w:t>
      </w:r>
      <w:r w:rsidR="001A4BE0"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in the field of sustainability.</w:t>
      </w:r>
    </w:p>
    <w:p w14:paraId="5066F99C" w14:textId="77777777" w:rsidR="004B6707" w:rsidRPr="002369AD" w:rsidRDefault="004B6707" w:rsidP="00252467">
      <w:pPr>
        <w:pStyle w:val="xmsolistparagraph"/>
        <w:spacing w:before="0" w:beforeAutospacing="0" w:after="0" w:afterAutospacing="0"/>
        <w:rPr>
          <w:rFonts w:asciiTheme="minorHAnsi" w:hAnsiTheme="minorHAnsi" w:cstheme="minorHAnsi"/>
          <w:b/>
          <w:sz w:val="22"/>
          <w:szCs w:val="22"/>
          <w:bdr w:val="none" w:sz="0" w:space="0" w:color="auto" w:frame="1"/>
          <w:lang w:val="en-GB"/>
        </w:rPr>
      </w:pPr>
    </w:p>
    <w:p w14:paraId="7B7FD0E7" w14:textId="370EFDF3" w:rsidR="00F40C88" w:rsidRPr="002369AD" w:rsidRDefault="00AF3FBB" w:rsidP="00252467">
      <w:pPr>
        <w:pStyle w:val="xmsolistparagraph"/>
        <w:spacing w:before="0" w:beforeAutospacing="0" w:after="0" w:afterAutospacing="0"/>
        <w:rPr>
          <w:rFonts w:asciiTheme="minorHAnsi" w:hAnsiTheme="minorHAnsi" w:cstheme="minorHAnsi"/>
          <w:b/>
          <w:sz w:val="22"/>
          <w:szCs w:val="22"/>
          <w:bdr w:val="none" w:sz="0" w:space="0" w:color="auto" w:frame="1"/>
          <w:lang w:val="en-GB"/>
        </w:rPr>
      </w:pPr>
      <w:r w:rsidRPr="002369AD">
        <w:rPr>
          <w:rFonts w:asciiTheme="minorHAnsi" w:hAnsiTheme="minorHAnsi" w:cstheme="minorHAnsi"/>
          <w:b/>
          <w:sz w:val="22"/>
          <w:szCs w:val="22"/>
          <w:bdr w:val="none" w:sz="0" w:space="0" w:color="auto" w:frame="1"/>
          <w:lang w:val="en-GB"/>
        </w:rPr>
        <w:t>2.</w:t>
      </w:r>
      <w:r w:rsidRPr="002369AD">
        <w:rPr>
          <w:rFonts w:asciiTheme="minorHAnsi" w:hAnsiTheme="minorHAnsi" w:cstheme="minorHAnsi"/>
          <w:b/>
          <w:sz w:val="22"/>
          <w:szCs w:val="22"/>
          <w:bdr w:val="none" w:sz="0" w:space="0" w:color="auto" w:frame="1"/>
          <w:lang w:val="en-GB"/>
        </w:rPr>
        <w:tab/>
        <w:t>The evolution of CSR: where are we in 2022?</w:t>
      </w:r>
    </w:p>
    <w:p w14:paraId="55311164" w14:textId="3BB86589" w:rsidR="00083FC7" w:rsidRPr="002369AD" w:rsidRDefault="00083FC7" w:rsidP="00252467">
      <w:pPr>
        <w:pStyle w:val="xmsolistparagraph"/>
        <w:spacing w:before="0" w:beforeAutospacing="0" w:after="0" w:afterAutospacing="0"/>
        <w:rPr>
          <w:rFonts w:asciiTheme="minorHAnsi" w:hAnsiTheme="minorHAnsi" w:cstheme="minorHAnsi"/>
          <w:b/>
          <w:sz w:val="22"/>
          <w:szCs w:val="22"/>
          <w:bdr w:val="none" w:sz="0" w:space="0" w:color="auto" w:frame="1"/>
          <w:lang w:val="en-GB"/>
        </w:rPr>
      </w:pPr>
    </w:p>
    <w:p w14:paraId="2C1C0306" w14:textId="07F1AF8C" w:rsidR="00083FC7" w:rsidRPr="002369AD" w:rsidRDefault="00083FC7" w:rsidP="00083FC7">
      <w:pPr>
        <w:pStyle w:val="xmsolistparagraph"/>
        <w:spacing w:before="0" w:beforeAutospacing="0" w:after="0" w:afterAutospacing="0"/>
        <w:jc w:val="both"/>
        <w:rPr>
          <w:rFonts w:asciiTheme="minorHAnsi" w:hAnsiTheme="minorHAnsi" w:cstheme="minorHAnsi"/>
          <w:bCs/>
          <w:color w:val="000000"/>
          <w:sz w:val="22"/>
          <w:szCs w:val="22"/>
          <w:bdr w:val="none" w:sz="0" w:space="0" w:color="auto" w:frame="1"/>
          <w:lang w:val="en-GB"/>
        </w:rPr>
      </w:pPr>
      <w:r w:rsidRPr="002369AD">
        <w:rPr>
          <w:rFonts w:asciiTheme="minorHAnsi" w:hAnsiTheme="minorHAnsi" w:cstheme="minorHAnsi"/>
          <w:bCs/>
          <w:sz w:val="22"/>
          <w:szCs w:val="22"/>
          <w:bdr w:val="none" w:sz="0" w:space="0" w:color="auto" w:frame="1"/>
          <w:lang w:val="en-GB"/>
        </w:rPr>
        <w:t xml:space="preserve">In the field of CSR, </w:t>
      </w:r>
      <w:r w:rsidR="00AF6FFC" w:rsidRPr="002369AD">
        <w:rPr>
          <w:rFonts w:asciiTheme="minorHAnsi" w:hAnsiTheme="minorHAnsi" w:cstheme="minorHAnsi"/>
          <w:bCs/>
          <w:sz w:val="22"/>
          <w:szCs w:val="22"/>
          <w:bdr w:val="none" w:sz="0" w:space="0" w:color="auto" w:frame="1"/>
          <w:lang w:val="en-GB"/>
        </w:rPr>
        <w:t>there have been dynamic</w:t>
      </w:r>
      <w:r w:rsidRPr="002369AD">
        <w:rPr>
          <w:rFonts w:asciiTheme="minorHAnsi" w:hAnsiTheme="minorHAnsi" w:cstheme="minorHAnsi"/>
          <w:bCs/>
          <w:sz w:val="22"/>
          <w:szCs w:val="22"/>
          <w:bdr w:val="none" w:sz="0" w:space="0" w:color="auto" w:frame="1"/>
          <w:lang w:val="en-GB"/>
        </w:rPr>
        <w:t xml:space="preserve"> developments </w:t>
      </w:r>
      <w:r w:rsidR="00AF6FFC" w:rsidRPr="002369AD">
        <w:rPr>
          <w:rFonts w:asciiTheme="minorHAnsi" w:hAnsiTheme="minorHAnsi" w:cstheme="minorHAnsi"/>
          <w:bCs/>
          <w:sz w:val="22"/>
          <w:szCs w:val="22"/>
          <w:bdr w:val="none" w:sz="0" w:space="0" w:color="auto" w:frame="1"/>
          <w:lang w:val="en-GB"/>
        </w:rPr>
        <w:t xml:space="preserve">in recent years </w:t>
      </w:r>
      <w:r w:rsidRPr="002369AD">
        <w:rPr>
          <w:rFonts w:asciiTheme="minorHAnsi" w:hAnsiTheme="minorHAnsi" w:cstheme="minorHAnsi"/>
          <w:bCs/>
          <w:sz w:val="22"/>
          <w:szCs w:val="22"/>
          <w:bdr w:val="none" w:sz="0" w:space="0" w:color="auto" w:frame="1"/>
          <w:lang w:val="en-GB"/>
        </w:rPr>
        <w:t xml:space="preserve">which </w:t>
      </w:r>
      <w:r w:rsidRPr="002369AD">
        <w:rPr>
          <w:rFonts w:asciiTheme="minorHAnsi" w:hAnsiTheme="minorHAnsi" w:cstheme="minorHAnsi"/>
          <w:bCs/>
          <w:color w:val="000000"/>
          <w:sz w:val="22"/>
          <w:szCs w:val="22"/>
          <w:bdr w:val="none" w:sz="0" w:space="0" w:color="auto" w:frame="1"/>
          <w:lang w:val="en-GB"/>
        </w:rPr>
        <w:t>represent a source of information to understand the existing hard and soft rules.</w:t>
      </w:r>
    </w:p>
    <w:p w14:paraId="0E71C765" w14:textId="77777777" w:rsidR="00F40C88" w:rsidRPr="002369AD" w:rsidRDefault="00F40C88" w:rsidP="00252467">
      <w:pPr>
        <w:pStyle w:val="xmsolistparagraph"/>
        <w:spacing w:before="0" w:beforeAutospacing="0" w:after="0" w:afterAutospacing="0"/>
        <w:rPr>
          <w:rFonts w:asciiTheme="minorHAnsi" w:hAnsiTheme="minorHAnsi" w:cstheme="minorHAnsi"/>
          <w:b/>
          <w:sz w:val="22"/>
          <w:szCs w:val="22"/>
          <w:lang w:val="en-GB"/>
        </w:rPr>
      </w:pPr>
    </w:p>
    <w:p w14:paraId="539C7CA0" w14:textId="1E87859D" w:rsidR="00B270F2" w:rsidRPr="002369AD" w:rsidRDefault="00AF3FBB" w:rsidP="00252467">
      <w:pPr>
        <w:pStyle w:val="xmsolistparagraph"/>
        <w:spacing w:before="0" w:beforeAutospacing="0" w:after="0" w:afterAutospacing="0"/>
        <w:rPr>
          <w:rFonts w:asciiTheme="minorHAnsi" w:hAnsiTheme="minorHAnsi" w:cstheme="minorHAnsi"/>
          <w:b/>
          <w:sz w:val="22"/>
          <w:szCs w:val="22"/>
          <w:lang w:val="en-GB"/>
        </w:rPr>
      </w:pPr>
      <w:r w:rsidRPr="002369AD">
        <w:rPr>
          <w:rFonts w:asciiTheme="minorHAnsi" w:hAnsiTheme="minorHAnsi" w:cstheme="minorHAnsi"/>
          <w:b/>
          <w:sz w:val="22"/>
          <w:szCs w:val="22"/>
          <w:lang w:val="en-GB"/>
        </w:rPr>
        <w:t>2.1</w:t>
      </w:r>
      <w:r w:rsidRPr="002369AD">
        <w:rPr>
          <w:rFonts w:asciiTheme="minorHAnsi" w:hAnsiTheme="minorHAnsi" w:cstheme="minorHAnsi"/>
          <w:b/>
          <w:sz w:val="22"/>
          <w:szCs w:val="22"/>
          <w:lang w:val="en-GB"/>
        </w:rPr>
        <w:tab/>
        <w:t>From “sustainable development”</w:t>
      </w:r>
      <w:r w:rsidR="007C588F" w:rsidRPr="002369AD">
        <w:rPr>
          <w:rFonts w:asciiTheme="minorHAnsi" w:hAnsiTheme="minorHAnsi" w:cstheme="minorHAnsi"/>
          <w:b/>
          <w:sz w:val="22"/>
          <w:szCs w:val="22"/>
          <w:lang w:val="en-GB"/>
        </w:rPr>
        <w:t xml:space="preserve"> to “corporate sustainability due diligence”</w:t>
      </w:r>
    </w:p>
    <w:p w14:paraId="2F41AE85" w14:textId="77777777" w:rsidR="004100C4" w:rsidRPr="002369AD" w:rsidRDefault="004100C4" w:rsidP="00252467">
      <w:pPr>
        <w:pStyle w:val="xmsolistparagraph"/>
        <w:spacing w:before="0" w:beforeAutospacing="0" w:after="0" w:afterAutospacing="0"/>
        <w:rPr>
          <w:rFonts w:asciiTheme="minorHAnsi" w:hAnsiTheme="minorHAnsi" w:cstheme="minorHAnsi"/>
          <w:b/>
          <w:sz w:val="22"/>
          <w:szCs w:val="22"/>
          <w:lang w:val="en-GB"/>
        </w:rPr>
      </w:pPr>
    </w:p>
    <w:p w14:paraId="39B4CB5F" w14:textId="2FBEED57" w:rsidR="001C6818"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In 1987</w:t>
      </w:r>
      <w:r w:rsidR="009F5C02">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the Brundtland </w:t>
      </w:r>
      <w:r w:rsidR="009776E3" w:rsidRPr="002369AD">
        <w:rPr>
          <w:rFonts w:asciiTheme="minorHAnsi" w:hAnsiTheme="minorHAnsi" w:cstheme="minorHAnsi"/>
          <w:sz w:val="22"/>
          <w:szCs w:val="22"/>
          <w:lang w:val="en-GB"/>
        </w:rPr>
        <w:t>R</w:t>
      </w:r>
      <w:r w:rsidRPr="002369AD">
        <w:rPr>
          <w:rFonts w:asciiTheme="minorHAnsi" w:hAnsiTheme="minorHAnsi" w:cstheme="minorHAnsi"/>
          <w:sz w:val="22"/>
          <w:szCs w:val="22"/>
          <w:lang w:val="en-GB"/>
        </w:rPr>
        <w:t>eport</w:t>
      </w:r>
      <w:r w:rsidRPr="002369AD">
        <w:rPr>
          <w:rStyle w:val="Voetnootmarkering"/>
          <w:rFonts w:asciiTheme="minorHAnsi" w:hAnsiTheme="minorHAnsi" w:cstheme="minorHAnsi"/>
          <w:sz w:val="22"/>
          <w:szCs w:val="22"/>
          <w:lang w:val="en-GB"/>
        </w:rPr>
        <w:footnoteReference w:id="2"/>
      </w:r>
      <w:r w:rsidR="009776E3"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verbali</w:t>
      </w:r>
      <w:r w:rsidR="0009068E"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ed the first commonly accepted definition of sustainable development: “</w:t>
      </w:r>
      <w:r w:rsidRPr="002369AD">
        <w:rPr>
          <w:rFonts w:asciiTheme="minorHAnsi" w:hAnsiTheme="minorHAnsi" w:cstheme="minorHAnsi"/>
          <w:i/>
          <w:sz w:val="22"/>
          <w:szCs w:val="22"/>
          <w:lang w:val="en-GB"/>
        </w:rPr>
        <w:t>Sustainable development is development that meets the needs of the present without compromising the ability of future generations to meet their own needs”</w:t>
      </w:r>
      <w:r w:rsidRPr="002369AD">
        <w:rPr>
          <w:rFonts w:asciiTheme="minorHAnsi" w:hAnsiTheme="minorHAnsi" w:cstheme="minorHAnsi"/>
          <w:sz w:val="22"/>
          <w:szCs w:val="22"/>
          <w:lang w:val="en-GB"/>
        </w:rPr>
        <w:t xml:space="preserve"> (United Nations, 1987). </w:t>
      </w:r>
      <w:r w:rsidR="002936E7" w:rsidRPr="002369AD">
        <w:rPr>
          <w:rFonts w:asciiTheme="minorHAnsi" w:hAnsiTheme="minorHAnsi" w:cstheme="minorHAnsi"/>
          <w:sz w:val="22"/>
          <w:szCs w:val="22"/>
          <w:lang w:val="en-GB"/>
        </w:rPr>
        <w:t xml:space="preserve">The </w:t>
      </w:r>
      <w:r w:rsidRPr="002369AD">
        <w:rPr>
          <w:rFonts w:asciiTheme="minorHAnsi" w:hAnsiTheme="minorHAnsi" w:cstheme="minorHAnsi"/>
          <w:sz w:val="22"/>
          <w:szCs w:val="22"/>
          <w:lang w:val="en-GB"/>
        </w:rPr>
        <w:t xml:space="preserve">Report stated that critical global </w:t>
      </w:r>
      <w:r w:rsidR="009655A7" w:rsidRPr="002369AD">
        <w:rPr>
          <w:rFonts w:asciiTheme="minorHAnsi" w:hAnsiTheme="minorHAnsi" w:cstheme="minorHAnsi"/>
          <w:sz w:val="22"/>
          <w:szCs w:val="22"/>
          <w:lang w:val="en-GB"/>
        </w:rPr>
        <w:t xml:space="preserve">development </w:t>
      </w:r>
      <w:r w:rsidRPr="002369AD">
        <w:rPr>
          <w:rFonts w:asciiTheme="minorHAnsi" w:hAnsiTheme="minorHAnsi" w:cstheme="minorHAnsi"/>
          <w:sz w:val="22"/>
          <w:szCs w:val="22"/>
          <w:lang w:val="en-GB"/>
        </w:rPr>
        <w:t>problems were primarily the result of the enormous poverty of the South and the non-sustainable patterns of consumption and production in the North. The aim of the Brundtland Commission - also known as the World Commission on Environment and Development (WCED) - was to help direct the nations of the world towards the goal of sustainable development.</w:t>
      </w:r>
    </w:p>
    <w:p w14:paraId="67EAD606" w14:textId="77777777" w:rsidR="001C6818" w:rsidRPr="002369AD" w:rsidRDefault="001C6818" w:rsidP="00252467">
      <w:pPr>
        <w:pStyle w:val="xmsolistparagraph"/>
        <w:spacing w:before="0" w:beforeAutospacing="0" w:after="0" w:afterAutospacing="0"/>
        <w:jc w:val="both"/>
        <w:rPr>
          <w:rFonts w:asciiTheme="minorHAnsi" w:hAnsiTheme="minorHAnsi" w:cstheme="minorHAnsi"/>
          <w:sz w:val="22"/>
          <w:szCs w:val="22"/>
          <w:lang w:val="en-GB"/>
        </w:rPr>
      </w:pPr>
    </w:p>
    <w:p w14:paraId="69AA3904" w14:textId="3AD522E5" w:rsidR="009776E3"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More than </w:t>
      </w:r>
      <w:r w:rsidR="00370416" w:rsidRPr="002369AD">
        <w:rPr>
          <w:rFonts w:asciiTheme="minorHAnsi" w:hAnsiTheme="minorHAnsi" w:cstheme="minorHAnsi"/>
          <w:sz w:val="22"/>
          <w:szCs w:val="22"/>
          <w:lang w:val="en-GB"/>
        </w:rPr>
        <w:t>13 years after the Brundtland</w:t>
      </w:r>
      <w:r w:rsidR="002936E7" w:rsidRPr="002369AD">
        <w:rPr>
          <w:rFonts w:asciiTheme="minorHAnsi" w:hAnsiTheme="minorHAnsi" w:cstheme="minorHAnsi"/>
          <w:sz w:val="22"/>
          <w:szCs w:val="22"/>
          <w:lang w:val="en-GB"/>
        </w:rPr>
        <w:t xml:space="preserve"> report</w:t>
      </w:r>
      <w:r w:rsidR="00BC1FAE" w:rsidRPr="002369AD">
        <w:rPr>
          <w:rFonts w:asciiTheme="minorHAnsi" w:hAnsiTheme="minorHAnsi" w:cstheme="minorHAnsi"/>
          <w:sz w:val="22"/>
          <w:szCs w:val="22"/>
          <w:lang w:val="en-GB"/>
        </w:rPr>
        <w:t>,</w:t>
      </w:r>
      <w:r w:rsidR="00370416" w:rsidRPr="002369AD">
        <w:rPr>
          <w:rFonts w:asciiTheme="minorHAnsi" w:hAnsiTheme="minorHAnsi" w:cstheme="minorHAnsi"/>
          <w:sz w:val="22"/>
          <w:szCs w:val="22"/>
          <w:lang w:val="en-GB"/>
        </w:rPr>
        <w:t xml:space="preserve"> t</w:t>
      </w:r>
      <w:r w:rsidR="000722DB" w:rsidRPr="002369AD">
        <w:rPr>
          <w:rFonts w:asciiTheme="minorHAnsi" w:hAnsiTheme="minorHAnsi" w:cstheme="minorHAnsi"/>
          <w:sz w:val="22"/>
          <w:szCs w:val="22"/>
          <w:lang w:val="en-GB"/>
        </w:rPr>
        <w:t>he European Commission</w:t>
      </w:r>
      <w:r w:rsidR="00FD5D7C" w:rsidRPr="002369AD">
        <w:rPr>
          <w:rFonts w:asciiTheme="minorHAnsi" w:hAnsiTheme="minorHAnsi" w:cstheme="minorHAnsi"/>
          <w:sz w:val="22"/>
          <w:szCs w:val="22"/>
          <w:lang w:val="en-GB"/>
        </w:rPr>
        <w:t xml:space="preserve"> (EC)</w:t>
      </w:r>
      <w:r w:rsidR="000722DB" w:rsidRPr="002369AD">
        <w:rPr>
          <w:rFonts w:asciiTheme="minorHAnsi" w:hAnsiTheme="minorHAnsi" w:cstheme="minorHAnsi"/>
          <w:sz w:val="22"/>
          <w:szCs w:val="22"/>
          <w:lang w:val="en-GB"/>
        </w:rPr>
        <w:t xml:space="preserve"> defined Corporate Social Responsibility (CSR) as “a concept whereby companies integrate social and environmental concerns in their business operations and in their interaction with their stakeholders </w:t>
      </w:r>
      <w:r w:rsidR="000722DB" w:rsidRPr="002369AD">
        <w:rPr>
          <w:rFonts w:asciiTheme="minorHAnsi" w:hAnsiTheme="minorHAnsi" w:cstheme="minorHAnsi"/>
          <w:i/>
          <w:iCs/>
          <w:sz w:val="22"/>
          <w:szCs w:val="22"/>
          <w:lang w:val="en-GB"/>
        </w:rPr>
        <w:t>on a voluntary basis</w:t>
      </w:r>
      <w:r w:rsidR="000722DB" w:rsidRPr="002369AD">
        <w:rPr>
          <w:rFonts w:asciiTheme="minorHAnsi" w:hAnsiTheme="minorHAnsi" w:cstheme="minorHAnsi"/>
          <w:sz w:val="22"/>
          <w:szCs w:val="22"/>
          <w:lang w:val="en-GB"/>
        </w:rPr>
        <w:t>”.</w:t>
      </w:r>
      <w:r w:rsidRPr="002369AD">
        <w:rPr>
          <w:rStyle w:val="Voetnootmarkering"/>
          <w:rFonts w:asciiTheme="minorHAnsi" w:hAnsiTheme="minorHAnsi" w:cstheme="minorHAnsi"/>
          <w:sz w:val="22"/>
          <w:szCs w:val="22"/>
          <w:lang w:val="en-GB"/>
        </w:rPr>
        <w:footnoteReference w:id="3"/>
      </w:r>
      <w:r w:rsidRPr="002369AD">
        <w:rPr>
          <w:rFonts w:asciiTheme="minorHAnsi" w:hAnsiTheme="minorHAnsi" w:cstheme="minorHAnsi"/>
          <w:sz w:val="22"/>
          <w:szCs w:val="22"/>
          <w:lang w:val="en-GB"/>
        </w:rPr>
        <w:t xml:space="preserve"> </w:t>
      </w:r>
      <w:r w:rsidR="000722DB" w:rsidRPr="002369AD">
        <w:rPr>
          <w:rFonts w:asciiTheme="minorHAnsi" w:hAnsiTheme="minorHAnsi" w:cstheme="minorHAnsi"/>
          <w:sz w:val="22"/>
          <w:szCs w:val="22"/>
          <w:lang w:val="en-GB"/>
        </w:rPr>
        <w:t>In October 2011</w:t>
      </w:r>
      <w:r w:rsidR="009F5C02">
        <w:rPr>
          <w:rFonts w:asciiTheme="minorHAnsi" w:hAnsiTheme="minorHAnsi" w:cstheme="minorHAnsi"/>
          <w:sz w:val="22"/>
          <w:szCs w:val="22"/>
          <w:lang w:val="en-GB"/>
        </w:rPr>
        <w:t>,</w:t>
      </w:r>
      <w:r w:rsidR="000722DB" w:rsidRPr="002369AD">
        <w:rPr>
          <w:rFonts w:asciiTheme="minorHAnsi" w:hAnsiTheme="minorHAnsi" w:cstheme="minorHAnsi"/>
          <w:sz w:val="22"/>
          <w:szCs w:val="22"/>
          <w:lang w:val="en-GB"/>
        </w:rPr>
        <w:t xml:space="preserve"> the </w:t>
      </w:r>
      <w:r w:rsidR="00FD5D7C" w:rsidRPr="002369AD">
        <w:rPr>
          <w:rFonts w:asciiTheme="minorHAnsi" w:hAnsiTheme="minorHAnsi" w:cstheme="minorHAnsi"/>
          <w:sz w:val="22"/>
          <w:szCs w:val="22"/>
          <w:lang w:val="en-GB"/>
        </w:rPr>
        <w:t>EC</w:t>
      </w:r>
      <w:r w:rsidR="000722DB" w:rsidRPr="002369AD">
        <w:rPr>
          <w:rFonts w:asciiTheme="minorHAnsi" w:hAnsiTheme="minorHAnsi" w:cstheme="minorHAnsi"/>
          <w:sz w:val="22"/>
          <w:szCs w:val="22"/>
          <w:lang w:val="en-GB"/>
        </w:rPr>
        <w:t xml:space="preserve"> launched </w:t>
      </w:r>
      <w:r w:rsidRPr="002369AD">
        <w:rPr>
          <w:rFonts w:asciiTheme="minorHAnsi" w:hAnsiTheme="minorHAnsi" w:cstheme="minorHAnsi"/>
          <w:sz w:val="22"/>
          <w:szCs w:val="22"/>
          <w:lang w:val="en-GB"/>
        </w:rPr>
        <w:t>a</w:t>
      </w:r>
      <w:r w:rsidR="000722DB" w:rsidRPr="002369AD">
        <w:rPr>
          <w:rFonts w:asciiTheme="minorHAnsi" w:hAnsiTheme="minorHAnsi" w:cstheme="minorHAnsi"/>
          <w:sz w:val="22"/>
          <w:szCs w:val="22"/>
          <w:lang w:val="en-GB"/>
        </w:rPr>
        <w:t xml:space="preserve"> renewed EU strategy 2011-14 for Corporate Social Responsibility</w:t>
      </w:r>
      <w:r w:rsidRPr="002369AD">
        <w:rPr>
          <w:rStyle w:val="Voetnootmarkering"/>
          <w:rFonts w:asciiTheme="minorHAnsi" w:hAnsiTheme="minorHAnsi" w:cstheme="minorHAnsi"/>
          <w:sz w:val="22"/>
          <w:szCs w:val="22"/>
          <w:lang w:val="en-GB"/>
        </w:rPr>
        <w:footnoteReference w:id="4"/>
      </w:r>
      <w:r w:rsidRPr="002369AD">
        <w:rPr>
          <w:rFonts w:asciiTheme="minorHAnsi" w:hAnsiTheme="minorHAnsi" w:cstheme="minorHAnsi"/>
          <w:sz w:val="22"/>
          <w:szCs w:val="22"/>
          <w:lang w:val="en-GB"/>
        </w:rPr>
        <w:t xml:space="preserve">, stating </w:t>
      </w:r>
      <w:r w:rsidR="00FD5D7C" w:rsidRPr="002369AD">
        <w:rPr>
          <w:rFonts w:asciiTheme="minorHAnsi" w:hAnsiTheme="minorHAnsi" w:cstheme="minorHAnsi"/>
          <w:sz w:val="22"/>
          <w:szCs w:val="22"/>
          <w:lang w:val="en-GB"/>
        </w:rPr>
        <w:t>that corporate social responsibility is in the interests of enterprises and in the interests of society as a whole and putting forward a new definition of CSR as “</w:t>
      </w:r>
      <w:r w:rsidR="00FD5D7C" w:rsidRPr="002369AD">
        <w:rPr>
          <w:rFonts w:asciiTheme="minorHAnsi" w:hAnsiTheme="minorHAnsi" w:cstheme="minorHAnsi"/>
          <w:i/>
          <w:iCs/>
          <w:sz w:val="22"/>
          <w:szCs w:val="22"/>
          <w:lang w:val="en-GB"/>
        </w:rPr>
        <w:t>the responsibility of enterprises for their impacts on society</w:t>
      </w:r>
      <w:r w:rsidR="00FD5D7C" w:rsidRPr="002369AD">
        <w:rPr>
          <w:rFonts w:asciiTheme="minorHAnsi" w:hAnsiTheme="minorHAnsi" w:cstheme="minorHAnsi"/>
          <w:sz w:val="22"/>
          <w:szCs w:val="22"/>
          <w:lang w:val="en-GB"/>
        </w:rPr>
        <w:t xml:space="preserve">”. The EC maintained </w:t>
      </w:r>
      <w:r w:rsidR="00F32D72" w:rsidRPr="002369AD">
        <w:rPr>
          <w:rFonts w:asciiTheme="minorHAnsi" w:hAnsiTheme="minorHAnsi" w:cstheme="minorHAnsi"/>
          <w:sz w:val="22"/>
          <w:szCs w:val="22"/>
          <w:lang w:val="en-GB"/>
        </w:rPr>
        <w:t>the</w:t>
      </w:r>
      <w:r w:rsidR="00FD5D7C" w:rsidRPr="002369AD">
        <w:rPr>
          <w:rFonts w:asciiTheme="minorHAnsi" w:hAnsiTheme="minorHAnsi" w:cstheme="minorHAnsi"/>
          <w:sz w:val="22"/>
          <w:szCs w:val="22"/>
          <w:lang w:val="en-GB"/>
        </w:rPr>
        <w:t xml:space="preserve"> respect for applicable legislation and for collective agreem</w:t>
      </w:r>
      <w:r w:rsidR="00F32D72" w:rsidRPr="002369AD">
        <w:rPr>
          <w:rFonts w:asciiTheme="minorHAnsi" w:hAnsiTheme="minorHAnsi" w:cstheme="minorHAnsi"/>
          <w:sz w:val="22"/>
          <w:szCs w:val="22"/>
          <w:lang w:val="en-GB"/>
        </w:rPr>
        <w:t>ents between social partners as</w:t>
      </w:r>
      <w:r w:rsidR="00FD5D7C" w:rsidRPr="002369AD">
        <w:rPr>
          <w:rFonts w:asciiTheme="minorHAnsi" w:hAnsiTheme="minorHAnsi" w:cstheme="minorHAnsi"/>
          <w:sz w:val="22"/>
          <w:szCs w:val="22"/>
          <w:lang w:val="en-GB"/>
        </w:rPr>
        <w:t xml:space="preserve"> a prerequisite for meeting that responsibility</w:t>
      </w:r>
      <w:r w:rsidRPr="002369AD">
        <w:rPr>
          <w:rFonts w:asciiTheme="minorHAnsi" w:hAnsiTheme="minorHAnsi" w:cstheme="minorHAnsi"/>
          <w:sz w:val="22"/>
          <w:szCs w:val="22"/>
          <w:lang w:val="en-GB"/>
        </w:rPr>
        <w:t xml:space="preserve">, and </w:t>
      </w:r>
      <w:r w:rsidR="001A4BE0" w:rsidRPr="002369AD">
        <w:rPr>
          <w:rFonts w:asciiTheme="minorHAnsi" w:hAnsiTheme="minorHAnsi" w:cstheme="minorHAnsi"/>
          <w:sz w:val="22"/>
          <w:szCs w:val="22"/>
          <w:lang w:val="en-GB"/>
        </w:rPr>
        <w:t>introduced</w:t>
      </w:r>
      <w:r w:rsidRPr="002369AD">
        <w:rPr>
          <w:rFonts w:asciiTheme="minorHAnsi" w:hAnsiTheme="minorHAnsi" w:cstheme="minorHAnsi"/>
          <w:sz w:val="22"/>
          <w:szCs w:val="22"/>
          <w:lang w:val="en-GB"/>
        </w:rPr>
        <w:t xml:space="preserve"> the following procedural goals for enterprises:</w:t>
      </w:r>
      <w:r w:rsidR="00FD5D7C" w:rsidRPr="002369AD">
        <w:rPr>
          <w:rFonts w:asciiTheme="minorHAnsi" w:hAnsiTheme="minorHAnsi" w:cstheme="minorHAnsi"/>
          <w:sz w:val="22"/>
          <w:szCs w:val="22"/>
          <w:lang w:val="en-GB"/>
        </w:rPr>
        <w:t xml:space="preserve"> </w:t>
      </w:r>
    </w:p>
    <w:p w14:paraId="1BF02712" w14:textId="77777777" w:rsidR="009776E3" w:rsidRPr="002369AD" w:rsidRDefault="009776E3" w:rsidP="00252467">
      <w:pPr>
        <w:pStyle w:val="xmsolistparagraph"/>
        <w:spacing w:before="0" w:beforeAutospacing="0" w:after="0" w:afterAutospacing="0"/>
        <w:jc w:val="both"/>
        <w:rPr>
          <w:rFonts w:asciiTheme="minorHAnsi" w:hAnsiTheme="minorHAnsi" w:cstheme="minorHAnsi"/>
          <w:sz w:val="22"/>
          <w:szCs w:val="22"/>
          <w:lang w:val="en-GB"/>
        </w:rPr>
      </w:pPr>
    </w:p>
    <w:p w14:paraId="0586A432" w14:textId="425A4404" w:rsidR="00B270F2" w:rsidRPr="002369AD" w:rsidRDefault="00AF3FBB" w:rsidP="00252467">
      <w:pPr>
        <w:pStyle w:val="xmsolistparagraph"/>
        <w:spacing w:before="0" w:beforeAutospacing="0" w:after="0" w:afterAutospacing="0"/>
        <w:jc w:val="both"/>
        <w:rPr>
          <w:rFonts w:asciiTheme="minorHAnsi" w:hAnsiTheme="minorHAnsi" w:cstheme="minorHAnsi"/>
          <w:i/>
          <w:iCs/>
          <w:sz w:val="22"/>
          <w:szCs w:val="22"/>
          <w:lang w:val="en-GB"/>
        </w:rPr>
      </w:pPr>
      <w:r w:rsidRPr="002369AD">
        <w:rPr>
          <w:rFonts w:asciiTheme="minorHAnsi" w:hAnsiTheme="minorHAnsi" w:cstheme="minorHAnsi"/>
          <w:sz w:val="22"/>
          <w:szCs w:val="22"/>
          <w:lang w:val="en-GB"/>
        </w:rPr>
        <w:t>“</w:t>
      </w:r>
      <w:r w:rsidR="00FD5D7C" w:rsidRPr="002369AD">
        <w:rPr>
          <w:rFonts w:asciiTheme="minorHAnsi" w:hAnsiTheme="minorHAnsi" w:cstheme="minorHAnsi"/>
          <w:i/>
          <w:iCs/>
          <w:sz w:val="22"/>
          <w:szCs w:val="22"/>
          <w:lang w:val="en-GB"/>
        </w:rPr>
        <w:t>To fully meet their corporate social responsibility, enterprises should have in place a process to integrate social, environmental, ethical, human rights and consumer concerns into their business operations and core strategy in close collaboration with their stakeholders, with the aim of</w:t>
      </w:r>
      <w:r w:rsidR="00312633" w:rsidRPr="002369AD">
        <w:rPr>
          <w:rFonts w:asciiTheme="minorHAnsi" w:hAnsiTheme="minorHAnsi" w:cstheme="minorHAnsi"/>
          <w:i/>
          <w:iCs/>
          <w:sz w:val="22"/>
          <w:szCs w:val="22"/>
          <w:lang w:val="en-GB"/>
        </w:rPr>
        <w:t xml:space="preserve"> (i) </w:t>
      </w:r>
      <w:r w:rsidR="00FD5D7C" w:rsidRPr="002369AD">
        <w:rPr>
          <w:rFonts w:asciiTheme="minorHAnsi" w:hAnsiTheme="minorHAnsi" w:cstheme="minorHAnsi"/>
          <w:i/>
          <w:iCs/>
          <w:sz w:val="22"/>
          <w:szCs w:val="22"/>
          <w:lang w:val="en-GB"/>
        </w:rPr>
        <w:t>maximising the creation of shared value for their owners/shareholders and for their other stakeholders and society at large</w:t>
      </w:r>
      <w:r w:rsidR="00312633" w:rsidRPr="002369AD">
        <w:rPr>
          <w:rFonts w:asciiTheme="minorHAnsi" w:hAnsiTheme="minorHAnsi" w:cstheme="minorHAnsi"/>
          <w:i/>
          <w:iCs/>
          <w:sz w:val="22"/>
          <w:szCs w:val="22"/>
          <w:lang w:val="en-GB"/>
        </w:rPr>
        <w:t xml:space="preserve"> and (ii)</w:t>
      </w:r>
      <w:r w:rsidR="00FD5D7C" w:rsidRPr="002369AD">
        <w:rPr>
          <w:rFonts w:asciiTheme="minorHAnsi" w:hAnsiTheme="minorHAnsi" w:cstheme="minorHAnsi"/>
          <w:i/>
          <w:iCs/>
          <w:sz w:val="22"/>
          <w:szCs w:val="22"/>
          <w:lang w:val="en-GB"/>
        </w:rPr>
        <w:t xml:space="preserve"> identifying, preventing and mitigating their possible adverse impacts.</w:t>
      </w:r>
      <w:r w:rsidRPr="002369AD">
        <w:rPr>
          <w:rFonts w:asciiTheme="minorHAnsi" w:hAnsiTheme="minorHAnsi" w:cstheme="minorHAnsi"/>
          <w:i/>
          <w:iCs/>
          <w:sz w:val="22"/>
          <w:szCs w:val="22"/>
          <w:lang w:val="en-GB"/>
        </w:rPr>
        <w:t>”</w:t>
      </w:r>
    </w:p>
    <w:p w14:paraId="3B69B7FD" w14:textId="77777777" w:rsidR="004100C4" w:rsidRPr="002369AD" w:rsidRDefault="004100C4" w:rsidP="00252467">
      <w:pPr>
        <w:pStyle w:val="xmsolistparagraph"/>
        <w:spacing w:before="0" w:beforeAutospacing="0" w:after="0" w:afterAutospacing="0"/>
        <w:jc w:val="both"/>
        <w:rPr>
          <w:rFonts w:asciiTheme="minorHAnsi" w:hAnsiTheme="minorHAnsi" w:cstheme="minorHAnsi"/>
          <w:i/>
          <w:iCs/>
          <w:sz w:val="22"/>
          <w:szCs w:val="22"/>
          <w:lang w:val="en-GB"/>
        </w:rPr>
      </w:pPr>
    </w:p>
    <w:p w14:paraId="63097888" w14:textId="4A702541" w:rsidR="00ED5597"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In </w:t>
      </w:r>
      <w:r w:rsidR="008629BB" w:rsidRPr="002369AD">
        <w:rPr>
          <w:rFonts w:asciiTheme="minorHAnsi" w:hAnsiTheme="minorHAnsi" w:cstheme="minorHAnsi"/>
          <w:sz w:val="22"/>
          <w:szCs w:val="22"/>
          <w:lang w:val="en-GB"/>
        </w:rPr>
        <w:t xml:space="preserve">an international attempt to </w:t>
      </w:r>
      <w:r w:rsidR="00F32D72" w:rsidRPr="002369AD">
        <w:rPr>
          <w:rFonts w:asciiTheme="minorHAnsi" w:hAnsiTheme="minorHAnsi" w:cstheme="minorHAnsi"/>
          <w:sz w:val="22"/>
          <w:szCs w:val="22"/>
          <w:lang w:val="en-GB"/>
        </w:rPr>
        <w:t>define</w:t>
      </w:r>
      <w:r w:rsidR="008629BB" w:rsidRPr="002369AD">
        <w:rPr>
          <w:rFonts w:asciiTheme="minorHAnsi" w:hAnsiTheme="minorHAnsi" w:cstheme="minorHAnsi"/>
          <w:sz w:val="22"/>
          <w:szCs w:val="22"/>
          <w:lang w:val="en-GB"/>
        </w:rPr>
        <w:t xml:space="preserve"> the human rights responsibilities for businesses and enterprises as one of the</w:t>
      </w:r>
      <w:r w:rsidR="009776E3" w:rsidRPr="002369AD">
        <w:rPr>
          <w:rFonts w:asciiTheme="minorHAnsi" w:hAnsiTheme="minorHAnsi" w:cstheme="minorHAnsi"/>
          <w:sz w:val="22"/>
          <w:szCs w:val="22"/>
          <w:lang w:val="en-GB"/>
        </w:rPr>
        <w:t>ir</w:t>
      </w:r>
      <w:r w:rsidR="008629BB" w:rsidRPr="002369AD">
        <w:rPr>
          <w:rFonts w:asciiTheme="minorHAnsi" w:hAnsiTheme="minorHAnsi" w:cstheme="minorHAnsi"/>
          <w:sz w:val="22"/>
          <w:szCs w:val="22"/>
          <w:lang w:val="en-GB"/>
        </w:rPr>
        <w:t xml:space="preserve"> core corporate responsibilities</w:t>
      </w:r>
      <w:r w:rsidR="00F32D72" w:rsidRPr="002369AD">
        <w:rPr>
          <w:rFonts w:asciiTheme="minorHAnsi" w:hAnsiTheme="minorHAnsi" w:cstheme="minorHAnsi"/>
          <w:sz w:val="22"/>
          <w:szCs w:val="22"/>
          <w:lang w:val="en-GB"/>
        </w:rPr>
        <w:t>,</w:t>
      </w:r>
      <w:r w:rsidR="008629BB" w:rsidRPr="002369AD">
        <w:rPr>
          <w:rFonts w:asciiTheme="minorHAnsi" w:hAnsiTheme="minorHAnsi" w:cstheme="minorHAnsi"/>
          <w:sz w:val="22"/>
          <w:szCs w:val="22"/>
          <w:lang w:val="en-GB"/>
        </w:rPr>
        <w:t xml:space="preserve"> </w:t>
      </w:r>
      <w:r w:rsidR="008629BB" w:rsidRPr="002369AD">
        <w:rPr>
          <w:rFonts w:asciiTheme="minorHAnsi" w:hAnsiTheme="minorHAnsi" w:cstheme="minorHAnsi"/>
          <w:i/>
          <w:iCs/>
          <w:sz w:val="22"/>
          <w:szCs w:val="22"/>
          <w:lang w:val="en-GB"/>
        </w:rPr>
        <w:t>T</w:t>
      </w:r>
      <w:r w:rsidRPr="002369AD">
        <w:rPr>
          <w:rFonts w:asciiTheme="minorHAnsi" w:hAnsiTheme="minorHAnsi" w:cstheme="minorHAnsi"/>
          <w:i/>
          <w:iCs/>
          <w:sz w:val="22"/>
          <w:szCs w:val="22"/>
          <w:lang w:val="en-GB"/>
        </w:rPr>
        <w:t xml:space="preserve">he </w:t>
      </w:r>
      <w:r w:rsidR="00B24712" w:rsidRPr="002369AD">
        <w:rPr>
          <w:rFonts w:asciiTheme="minorHAnsi" w:hAnsiTheme="minorHAnsi" w:cstheme="minorHAnsi"/>
          <w:i/>
          <w:iCs/>
          <w:sz w:val="22"/>
          <w:szCs w:val="22"/>
          <w:lang w:val="en-GB"/>
        </w:rPr>
        <w:t>UN Guiding Principles on Business and Human Rights</w:t>
      </w:r>
      <w:r w:rsidR="00B24712"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UNGP</w:t>
      </w:r>
      <w:r w:rsidR="00152300" w:rsidRPr="002369AD">
        <w:rPr>
          <w:rFonts w:asciiTheme="minorHAnsi" w:hAnsiTheme="minorHAnsi" w:cstheme="minorHAnsi"/>
          <w:sz w:val="22"/>
          <w:szCs w:val="22"/>
          <w:lang w:val="en-GB"/>
        </w:rPr>
        <w:t>)</w:t>
      </w:r>
      <w:r w:rsidR="003140FB" w:rsidRPr="002369AD">
        <w:rPr>
          <w:rFonts w:asciiTheme="minorHAnsi" w:hAnsiTheme="minorHAnsi" w:cstheme="minorHAnsi"/>
          <w:sz w:val="22"/>
          <w:szCs w:val="22"/>
          <w:lang w:val="en-GB"/>
        </w:rPr>
        <w:t xml:space="preserve"> of 20</w:t>
      </w:r>
      <w:r w:rsidR="002936E7" w:rsidRPr="002369AD">
        <w:rPr>
          <w:rFonts w:asciiTheme="minorHAnsi" w:hAnsiTheme="minorHAnsi" w:cstheme="minorHAnsi"/>
          <w:sz w:val="22"/>
          <w:szCs w:val="22"/>
          <w:lang w:val="en-GB"/>
        </w:rPr>
        <w:t>11</w:t>
      </w:r>
      <w:r w:rsidR="00152300" w:rsidRPr="002369AD">
        <w:rPr>
          <w:rFonts w:asciiTheme="minorHAnsi" w:hAnsiTheme="minorHAnsi" w:cstheme="minorHAnsi"/>
          <w:sz w:val="22"/>
          <w:szCs w:val="22"/>
          <w:lang w:val="en-GB"/>
        </w:rPr>
        <w:t xml:space="preserve"> </w:t>
      </w:r>
      <w:r w:rsidR="00F32D72" w:rsidRPr="002369AD">
        <w:rPr>
          <w:rFonts w:asciiTheme="minorHAnsi" w:hAnsiTheme="minorHAnsi" w:cstheme="minorHAnsi"/>
          <w:sz w:val="22"/>
          <w:szCs w:val="22"/>
          <w:lang w:val="en-GB"/>
        </w:rPr>
        <w:t>manifested</w:t>
      </w:r>
      <w:r w:rsidR="00EF0C11" w:rsidRPr="002369AD">
        <w:rPr>
          <w:rFonts w:asciiTheme="minorHAnsi" w:hAnsiTheme="minorHAnsi" w:cstheme="minorHAnsi"/>
          <w:sz w:val="22"/>
          <w:szCs w:val="22"/>
          <w:lang w:val="en-GB"/>
        </w:rPr>
        <w:t xml:space="preserve"> </w:t>
      </w:r>
      <w:r w:rsidR="00152300" w:rsidRPr="002369AD">
        <w:rPr>
          <w:rFonts w:asciiTheme="minorHAnsi" w:hAnsiTheme="minorHAnsi" w:cstheme="minorHAnsi"/>
          <w:sz w:val="22"/>
          <w:szCs w:val="22"/>
          <w:lang w:val="en-GB"/>
        </w:rPr>
        <w:t xml:space="preserve">- based on a three-pillar structure “Protect, Respect and Remedy” </w:t>
      </w:r>
      <w:r w:rsidR="00F32D72" w:rsidRPr="002369AD">
        <w:rPr>
          <w:rFonts w:asciiTheme="minorHAnsi" w:hAnsiTheme="minorHAnsi" w:cstheme="minorHAnsi"/>
          <w:sz w:val="22"/>
          <w:szCs w:val="22"/>
          <w:lang w:val="en-GB"/>
        </w:rPr>
        <w:t>–</w:t>
      </w:r>
      <w:r w:rsidR="00152300" w:rsidRPr="002369AD">
        <w:rPr>
          <w:rFonts w:asciiTheme="minorHAnsi" w:hAnsiTheme="minorHAnsi" w:cstheme="minorHAnsi"/>
          <w:sz w:val="22"/>
          <w:szCs w:val="22"/>
          <w:lang w:val="en-GB"/>
        </w:rPr>
        <w:t xml:space="preserve"> </w:t>
      </w:r>
      <w:r w:rsidR="00B24712" w:rsidRPr="002369AD">
        <w:rPr>
          <w:rFonts w:asciiTheme="minorHAnsi" w:hAnsiTheme="minorHAnsi" w:cstheme="minorHAnsi"/>
          <w:sz w:val="22"/>
          <w:szCs w:val="22"/>
          <w:lang w:val="en-GB"/>
        </w:rPr>
        <w:t>that</w:t>
      </w:r>
      <w:r w:rsidR="00F32D72" w:rsidRPr="002369AD">
        <w:rPr>
          <w:rFonts w:asciiTheme="minorHAnsi" w:hAnsiTheme="minorHAnsi" w:cstheme="minorHAnsi"/>
          <w:sz w:val="22"/>
          <w:szCs w:val="22"/>
          <w:lang w:val="en-GB"/>
        </w:rPr>
        <w:t>,</w:t>
      </w:r>
      <w:r w:rsidR="00B24712" w:rsidRPr="002369AD">
        <w:rPr>
          <w:rFonts w:asciiTheme="minorHAnsi" w:hAnsiTheme="minorHAnsi" w:cstheme="minorHAnsi"/>
          <w:sz w:val="22"/>
          <w:szCs w:val="22"/>
          <w:lang w:val="en-GB"/>
        </w:rPr>
        <w:t xml:space="preserve"> where national laws fall below the standard of internationally recogni</w:t>
      </w:r>
      <w:r w:rsidR="0009068E" w:rsidRPr="002369AD">
        <w:rPr>
          <w:rFonts w:asciiTheme="minorHAnsi" w:hAnsiTheme="minorHAnsi" w:cstheme="minorHAnsi"/>
          <w:sz w:val="22"/>
          <w:szCs w:val="22"/>
          <w:lang w:val="en-GB"/>
        </w:rPr>
        <w:t>s</w:t>
      </w:r>
      <w:r w:rsidR="00B24712" w:rsidRPr="002369AD">
        <w:rPr>
          <w:rFonts w:asciiTheme="minorHAnsi" w:hAnsiTheme="minorHAnsi" w:cstheme="minorHAnsi"/>
          <w:sz w:val="22"/>
          <w:szCs w:val="22"/>
          <w:lang w:val="en-GB"/>
        </w:rPr>
        <w:t>ed human rights, companies should respect the higher standard; and where national laws conflict with those standards, companies should seek ways to still honour the principles of those standards within the bounds of national law.</w:t>
      </w:r>
      <w:r w:rsidRPr="002369AD">
        <w:rPr>
          <w:rStyle w:val="Voetnootmarkering"/>
          <w:rFonts w:asciiTheme="minorHAnsi" w:hAnsiTheme="minorHAnsi" w:cstheme="minorHAnsi"/>
          <w:sz w:val="22"/>
          <w:szCs w:val="22"/>
          <w:lang w:val="en-GB"/>
        </w:rPr>
        <w:footnoteReference w:id="5"/>
      </w:r>
      <w:r w:rsidR="00152300"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 xml:space="preserve">The </w:t>
      </w:r>
      <w:r w:rsidR="00A649CB" w:rsidRPr="002369AD">
        <w:rPr>
          <w:rFonts w:asciiTheme="minorHAnsi" w:hAnsiTheme="minorHAnsi" w:cstheme="minorHAnsi"/>
          <w:sz w:val="22"/>
          <w:szCs w:val="22"/>
          <w:lang w:val="en-GB"/>
        </w:rPr>
        <w:t xml:space="preserve">31 defined principles </w:t>
      </w:r>
      <w:r w:rsidR="00176374" w:rsidRPr="002369AD">
        <w:rPr>
          <w:rFonts w:asciiTheme="minorHAnsi" w:hAnsiTheme="minorHAnsi" w:cstheme="minorHAnsi"/>
          <w:sz w:val="22"/>
          <w:szCs w:val="22"/>
          <w:lang w:val="en-GB"/>
        </w:rPr>
        <w:t xml:space="preserve">of the UNGP </w:t>
      </w:r>
      <w:r w:rsidR="00A649CB" w:rsidRPr="002369AD">
        <w:rPr>
          <w:rFonts w:asciiTheme="minorHAnsi" w:hAnsiTheme="minorHAnsi" w:cstheme="minorHAnsi"/>
          <w:sz w:val="22"/>
          <w:szCs w:val="22"/>
          <w:lang w:val="en-GB"/>
        </w:rPr>
        <w:t xml:space="preserve">are based on the major concepts of (i) the actual and adverse </w:t>
      </w:r>
      <w:r w:rsidR="00A649CB" w:rsidRPr="002369AD">
        <w:rPr>
          <w:rFonts w:asciiTheme="minorHAnsi" w:hAnsiTheme="minorHAnsi" w:cstheme="minorHAnsi"/>
          <w:sz w:val="22"/>
          <w:szCs w:val="22"/>
          <w:lang w:val="en-GB"/>
        </w:rPr>
        <w:lastRenderedPageBreak/>
        <w:t>human rights impact, when an action removes or reduces the ability of an individual to enjoy his or her human rights</w:t>
      </w:r>
      <w:r w:rsidR="00D441A6" w:rsidRPr="002369AD">
        <w:rPr>
          <w:rFonts w:asciiTheme="minorHAnsi" w:hAnsiTheme="minorHAnsi" w:cstheme="minorHAnsi"/>
          <w:sz w:val="22"/>
          <w:szCs w:val="22"/>
          <w:lang w:val="en-GB"/>
        </w:rPr>
        <w:t>,</w:t>
      </w:r>
      <w:r w:rsidR="00A649CB" w:rsidRPr="002369AD">
        <w:rPr>
          <w:rFonts w:asciiTheme="minorHAnsi" w:hAnsiTheme="minorHAnsi" w:cstheme="minorHAnsi"/>
          <w:sz w:val="22"/>
          <w:szCs w:val="22"/>
          <w:lang w:val="en-GB"/>
        </w:rPr>
        <w:t xml:space="preserve"> (ii) the business relationship comprising all direct and indirect business relations of the value chain regarding the specific goods or services</w:t>
      </w:r>
      <w:r w:rsidR="00EF0C11" w:rsidRPr="002369AD">
        <w:rPr>
          <w:rFonts w:asciiTheme="minorHAnsi" w:hAnsiTheme="minorHAnsi" w:cstheme="minorHAnsi"/>
          <w:sz w:val="22"/>
          <w:szCs w:val="22"/>
          <w:lang w:val="en-GB"/>
        </w:rPr>
        <w:t xml:space="preserve">, </w:t>
      </w:r>
      <w:r w:rsidR="003140FB" w:rsidRPr="002369AD">
        <w:rPr>
          <w:rFonts w:asciiTheme="minorHAnsi" w:hAnsiTheme="minorHAnsi" w:cstheme="minorHAnsi"/>
          <w:sz w:val="22"/>
          <w:szCs w:val="22"/>
          <w:lang w:val="en-GB"/>
        </w:rPr>
        <w:t xml:space="preserve">(iii) a human rights due diligence to be carried </w:t>
      </w:r>
      <w:r w:rsidR="00D441A6" w:rsidRPr="002369AD">
        <w:rPr>
          <w:rFonts w:asciiTheme="minorHAnsi" w:hAnsiTheme="minorHAnsi" w:cstheme="minorHAnsi"/>
          <w:sz w:val="22"/>
          <w:szCs w:val="22"/>
          <w:lang w:val="en-GB"/>
        </w:rPr>
        <w:t xml:space="preserve">as </w:t>
      </w:r>
      <w:r w:rsidR="003140FB" w:rsidRPr="002369AD">
        <w:rPr>
          <w:rFonts w:asciiTheme="minorHAnsi" w:hAnsiTheme="minorHAnsi" w:cstheme="minorHAnsi"/>
          <w:sz w:val="22"/>
          <w:szCs w:val="22"/>
          <w:lang w:val="en-GB"/>
        </w:rPr>
        <w:t>a measure of prudence, activity or assiduity</w:t>
      </w:r>
      <w:r w:rsidR="00CB2161" w:rsidRPr="002369AD">
        <w:rPr>
          <w:rFonts w:asciiTheme="minorHAnsi" w:hAnsiTheme="minorHAnsi" w:cstheme="minorHAnsi"/>
          <w:sz w:val="22"/>
          <w:szCs w:val="22"/>
          <w:lang w:val="en-GB"/>
        </w:rPr>
        <w:t>,</w:t>
      </w:r>
      <w:r w:rsidR="003140FB" w:rsidRPr="002369AD">
        <w:rPr>
          <w:rFonts w:asciiTheme="minorHAnsi" w:hAnsiTheme="minorHAnsi" w:cstheme="minorHAnsi"/>
          <w:sz w:val="22"/>
          <w:szCs w:val="22"/>
          <w:lang w:val="en-GB"/>
        </w:rPr>
        <w:t xml:space="preserve"> (iv) prevention as well as (v) remediation</w:t>
      </w:r>
      <w:r w:rsidR="00A649CB" w:rsidRPr="002369AD">
        <w:rPr>
          <w:rFonts w:asciiTheme="minorHAnsi" w:hAnsiTheme="minorHAnsi" w:cstheme="minorHAnsi"/>
          <w:sz w:val="22"/>
          <w:szCs w:val="22"/>
          <w:lang w:val="en-GB"/>
        </w:rPr>
        <w:t>.</w:t>
      </w:r>
    </w:p>
    <w:p w14:paraId="3EDC321D" w14:textId="77777777" w:rsidR="004100C4" w:rsidRPr="002369AD" w:rsidRDefault="004100C4" w:rsidP="00252467">
      <w:pPr>
        <w:pStyle w:val="xmsolistparagraph"/>
        <w:spacing w:before="0" w:beforeAutospacing="0" w:after="0" w:afterAutospacing="0"/>
        <w:jc w:val="both"/>
        <w:rPr>
          <w:rFonts w:asciiTheme="minorHAnsi" w:hAnsiTheme="minorHAnsi" w:cstheme="minorHAnsi"/>
          <w:sz w:val="22"/>
          <w:szCs w:val="22"/>
          <w:lang w:val="en-GB"/>
        </w:rPr>
      </w:pPr>
    </w:p>
    <w:p w14:paraId="5708E2AB" w14:textId="6FCF35C0" w:rsidR="00BC6870"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The OECD Due Diligence Guidance for Responsible Business Conduct (OECD Guidelines 2018)</w:t>
      </w:r>
      <w:r w:rsidRPr="002369AD">
        <w:rPr>
          <w:rStyle w:val="Voetnootmarkering"/>
          <w:rFonts w:asciiTheme="minorHAnsi" w:hAnsiTheme="minorHAnsi" w:cstheme="minorHAnsi"/>
          <w:sz w:val="22"/>
          <w:szCs w:val="22"/>
          <w:lang w:val="en-GB"/>
        </w:rPr>
        <w:footnoteReference w:id="6"/>
      </w:r>
      <w:r w:rsidRPr="002369AD">
        <w:rPr>
          <w:rFonts w:asciiTheme="minorHAnsi" w:hAnsiTheme="minorHAnsi" w:cstheme="minorHAnsi"/>
          <w:sz w:val="22"/>
          <w:szCs w:val="22"/>
          <w:lang w:val="en-GB"/>
        </w:rPr>
        <w:t xml:space="preserve"> provided further practical support to enterprises </w:t>
      </w:r>
      <w:r w:rsidR="00176374" w:rsidRPr="002369AD">
        <w:rPr>
          <w:rFonts w:asciiTheme="minorHAnsi" w:hAnsiTheme="minorHAnsi" w:cstheme="minorHAnsi"/>
          <w:sz w:val="22"/>
          <w:szCs w:val="22"/>
          <w:lang w:val="en-GB"/>
        </w:rPr>
        <w:t xml:space="preserve">in the field of CSR, </w:t>
      </w:r>
      <w:r w:rsidRPr="002369AD">
        <w:rPr>
          <w:rFonts w:asciiTheme="minorHAnsi" w:hAnsiTheme="minorHAnsi" w:cstheme="minorHAnsi"/>
          <w:sz w:val="22"/>
          <w:szCs w:val="22"/>
          <w:lang w:val="en-GB"/>
        </w:rPr>
        <w:t xml:space="preserve">on the implementation of the OECD Guidelines for Multinational Enterprises. Implementing these recommendations </w:t>
      </w:r>
      <w:r w:rsidR="00BA172E">
        <w:rPr>
          <w:rFonts w:asciiTheme="minorHAnsi" w:hAnsiTheme="minorHAnsi" w:cstheme="minorHAnsi"/>
          <w:sz w:val="22"/>
          <w:szCs w:val="22"/>
          <w:lang w:val="en-GB"/>
        </w:rPr>
        <w:t>was</w:t>
      </w:r>
      <w:r w:rsidR="00BA172E"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 xml:space="preserve">intended to help enterprises avoid and address adverse impacts related to workers, human rights, the environment, bribery, consumers and corporate governance that may be associated with their operations, supply chains and other business relationships. </w:t>
      </w:r>
      <w:r w:rsidR="005F27F7" w:rsidRPr="002369AD">
        <w:rPr>
          <w:rFonts w:asciiTheme="minorHAnsi" w:hAnsiTheme="minorHAnsi" w:cstheme="minorHAnsi"/>
          <w:sz w:val="22"/>
          <w:szCs w:val="22"/>
          <w:lang w:val="en-GB"/>
        </w:rPr>
        <w:t>Further</w:t>
      </w:r>
      <w:r w:rsidR="00BC1FAE" w:rsidRPr="002369AD">
        <w:rPr>
          <w:rFonts w:asciiTheme="minorHAnsi" w:hAnsiTheme="minorHAnsi" w:cstheme="minorHAnsi"/>
          <w:sz w:val="22"/>
          <w:szCs w:val="22"/>
          <w:lang w:val="en-GB"/>
        </w:rPr>
        <w:t>,</w:t>
      </w:r>
      <w:r w:rsidR="005F27F7" w:rsidRPr="002369AD">
        <w:rPr>
          <w:rFonts w:asciiTheme="minorHAnsi" w:hAnsiTheme="minorHAnsi" w:cstheme="minorHAnsi"/>
          <w:sz w:val="22"/>
          <w:szCs w:val="22"/>
          <w:lang w:val="en-GB"/>
        </w:rPr>
        <w:t xml:space="preserve"> the</w:t>
      </w:r>
      <w:r w:rsidRPr="002369AD">
        <w:rPr>
          <w:rFonts w:asciiTheme="minorHAnsi" w:hAnsiTheme="minorHAnsi" w:cstheme="minorHAnsi"/>
          <w:sz w:val="22"/>
          <w:szCs w:val="22"/>
          <w:lang w:val="en-GB"/>
        </w:rPr>
        <w:t xml:space="preserve"> OECD Guidelines were </w:t>
      </w:r>
      <w:r w:rsidR="005F27F7" w:rsidRPr="002369AD">
        <w:rPr>
          <w:rFonts w:asciiTheme="minorHAnsi" w:hAnsiTheme="minorHAnsi" w:cstheme="minorHAnsi"/>
          <w:sz w:val="22"/>
          <w:szCs w:val="22"/>
          <w:lang w:val="en-GB"/>
        </w:rPr>
        <w:t xml:space="preserve">designed to assist enterprises </w:t>
      </w:r>
      <w:r w:rsidR="00083FC7" w:rsidRPr="002369AD">
        <w:rPr>
          <w:rFonts w:asciiTheme="minorHAnsi" w:hAnsiTheme="minorHAnsi" w:cstheme="minorHAnsi"/>
          <w:sz w:val="22"/>
          <w:szCs w:val="22"/>
          <w:lang w:val="en-GB"/>
        </w:rPr>
        <w:t>on</w:t>
      </w:r>
      <w:r w:rsidR="005F27F7" w:rsidRPr="002369AD">
        <w:rPr>
          <w:rFonts w:asciiTheme="minorHAnsi" w:hAnsiTheme="minorHAnsi" w:cstheme="minorHAnsi"/>
          <w:sz w:val="22"/>
          <w:szCs w:val="22"/>
          <w:lang w:val="en-GB"/>
        </w:rPr>
        <w:t xml:space="preserve"> implement</w:t>
      </w:r>
      <w:r w:rsidR="00083FC7" w:rsidRPr="002369AD">
        <w:rPr>
          <w:rFonts w:asciiTheme="minorHAnsi" w:hAnsiTheme="minorHAnsi" w:cstheme="minorHAnsi"/>
          <w:sz w:val="22"/>
          <w:szCs w:val="22"/>
          <w:lang w:val="en-GB"/>
        </w:rPr>
        <w:t>ing</w:t>
      </w:r>
      <w:r w:rsidR="005F27F7" w:rsidRPr="002369AD">
        <w:rPr>
          <w:rFonts w:asciiTheme="minorHAnsi" w:hAnsiTheme="minorHAnsi" w:cstheme="minorHAnsi"/>
          <w:sz w:val="22"/>
          <w:szCs w:val="22"/>
          <w:lang w:val="en-GB"/>
        </w:rPr>
        <w:t xml:space="preserve"> the UNGP</w:t>
      </w:r>
      <w:r w:rsidRPr="002369AD">
        <w:rPr>
          <w:rFonts w:asciiTheme="minorHAnsi" w:hAnsiTheme="minorHAnsi" w:cstheme="minorHAnsi"/>
          <w:sz w:val="22"/>
          <w:szCs w:val="22"/>
          <w:lang w:val="en-GB"/>
        </w:rPr>
        <w:t>, as well as the ILO Tripartite Declaration of Principles Concerning Multinational Enterprises and Social Policy</w:t>
      </w:r>
      <w:r w:rsidRPr="002369AD">
        <w:rPr>
          <w:rStyle w:val="Voetnootmarkering"/>
          <w:rFonts w:asciiTheme="minorHAnsi" w:hAnsiTheme="minorHAnsi" w:cstheme="minorHAnsi"/>
          <w:sz w:val="22"/>
          <w:szCs w:val="22"/>
          <w:lang w:val="en-GB"/>
        </w:rPr>
        <w:footnoteReference w:id="7"/>
      </w:r>
      <w:r w:rsidR="005A50B3" w:rsidRPr="002369AD">
        <w:rPr>
          <w:rFonts w:asciiTheme="minorHAnsi" w:hAnsiTheme="minorHAnsi" w:cstheme="minorHAnsi"/>
          <w:sz w:val="22"/>
          <w:szCs w:val="22"/>
          <w:lang w:val="en-GB"/>
        </w:rPr>
        <w:t xml:space="preserve"> (MNE Declaration).</w:t>
      </w:r>
      <w:r w:rsidR="005F27F7" w:rsidRPr="002369AD">
        <w:rPr>
          <w:rFonts w:asciiTheme="minorHAnsi" w:hAnsiTheme="minorHAnsi" w:cstheme="minorHAnsi"/>
          <w:sz w:val="22"/>
          <w:szCs w:val="22"/>
          <w:lang w:val="en-GB"/>
        </w:rPr>
        <w:t xml:space="preserve"> The MNE Declaration provides direct guidance to enterprises (multinational and national) on social policy and inclusive, responsible and sustainable workplace practices.</w:t>
      </w:r>
    </w:p>
    <w:p w14:paraId="389654E9" w14:textId="77777777" w:rsidR="004100C4" w:rsidRPr="002369AD" w:rsidRDefault="004100C4" w:rsidP="00252467">
      <w:pPr>
        <w:pStyle w:val="xmsolistparagraph"/>
        <w:spacing w:before="0" w:beforeAutospacing="0" w:after="0" w:afterAutospacing="0"/>
        <w:jc w:val="both"/>
        <w:rPr>
          <w:rFonts w:asciiTheme="minorHAnsi" w:hAnsiTheme="minorHAnsi" w:cstheme="minorHAnsi"/>
          <w:sz w:val="22"/>
          <w:szCs w:val="22"/>
          <w:lang w:val="en-GB"/>
        </w:rPr>
      </w:pPr>
    </w:p>
    <w:p w14:paraId="2D04B7A6" w14:textId="7B4E0873" w:rsidR="00C848D1"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In the context of the above</w:t>
      </w:r>
      <w:r w:rsidR="00BC1FAE" w:rsidRPr="002369AD">
        <w:rPr>
          <w:rFonts w:asciiTheme="minorHAnsi" w:hAnsiTheme="minorHAnsi" w:cstheme="minorHAnsi"/>
          <w:sz w:val="22"/>
          <w:szCs w:val="22"/>
          <w:lang w:val="en-GB"/>
        </w:rPr>
        <w:t>-</w:t>
      </w:r>
      <w:r w:rsidR="00176374" w:rsidRPr="002369AD">
        <w:rPr>
          <w:rFonts w:asciiTheme="minorHAnsi" w:hAnsiTheme="minorHAnsi" w:cstheme="minorHAnsi"/>
          <w:sz w:val="22"/>
          <w:szCs w:val="22"/>
          <w:lang w:val="en-GB"/>
        </w:rPr>
        <w:t>summari</w:t>
      </w:r>
      <w:r w:rsidR="00BC1FAE" w:rsidRPr="002369AD">
        <w:rPr>
          <w:rFonts w:asciiTheme="minorHAnsi" w:hAnsiTheme="minorHAnsi" w:cstheme="minorHAnsi"/>
          <w:sz w:val="22"/>
          <w:szCs w:val="22"/>
          <w:lang w:val="en-GB"/>
        </w:rPr>
        <w:t>s</w:t>
      </w:r>
      <w:r w:rsidR="00176374" w:rsidRPr="002369AD">
        <w:rPr>
          <w:rFonts w:asciiTheme="minorHAnsi" w:hAnsiTheme="minorHAnsi" w:cstheme="minorHAnsi"/>
          <w:sz w:val="22"/>
          <w:szCs w:val="22"/>
          <w:lang w:val="en-GB"/>
        </w:rPr>
        <w:t>ed guidance, principles and goals</w:t>
      </w:r>
      <w:r w:rsidR="00BC1FAE" w:rsidRPr="002369AD">
        <w:rPr>
          <w:rFonts w:asciiTheme="minorHAnsi" w:hAnsiTheme="minorHAnsi" w:cstheme="minorHAnsi"/>
          <w:sz w:val="22"/>
          <w:szCs w:val="22"/>
          <w:lang w:val="en-GB"/>
        </w:rPr>
        <w:t>,</w:t>
      </w:r>
      <w:r w:rsidR="00176374" w:rsidRPr="002369AD">
        <w:rPr>
          <w:rFonts w:asciiTheme="minorHAnsi" w:hAnsiTheme="minorHAnsi" w:cstheme="minorHAnsi"/>
          <w:sz w:val="22"/>
          <w:szCs w:val="22"/>
          <w:lang w:val="en-GB"/>
        </w:rPr>
        <w:t xml:space="preserve"> </w:t>
      </w:r>
      <w:r w:rsidR="00730395" w:rsidRPr="002369AD">
        <w:rPr>
          <w:rFonts w:asciiTheme="minorHAnsi" w:hAnsiTheme="minorHAnsi" w:cstheme="minorHAnsi"/>
          <w:sz w:val="22"/>
          <w:szCs w:val="22"/>
          <w:lang w:val="en-GB"/>
        </w:rPr>
        <w:t>and in line with the European Green Deal</w:t>
      </w:r>
      <w:r w:rsidRPr="002369AD">
        <w:rPr>
          <w:rStyle w:val="Voetnootmarkering"/>
          <w:rFonts w:asciiTheme="minorHAnsi" w:hAnsiTheme="minorHAnsi" w:cstheme="minorHAnsi"/>
          <w:sz w:val="22"/>
          <w:szCs w:val="22"/>
          <w:lang w:val="en-GB"/>
        </w:rPr>
        <w:footnoteReference w:id="8"/>
      </w:r>
      <w:r w:rsidR="00706011"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the E</w:t>
      </w:r>
      <w:r w:rsidR="001D507F" w:rsidRPr="002369AD">
        <w:rPr>
          <w:rFonts w:asciiTheme="minorHAnsi" w:hAnsiTheme="minorHAnsi" w:cstheme="minorHAnsi"/>
          <w:sz w:val="22"/>
          <w:szCs w:val="22"/>
          <w:lang w:val="en-GB"/>
        </w:rPr>
        <w:t>uropean Commission</w:t>
      </w:r>
      <w:r w:rsidRPr="002369AD">
        <w:rPr>
          <w:rFonts w:asciiTheme="minorHAnsi" w:hAnsiTheme="minorHAnsi" w:cstheme="minorHAnsi"/>
          <w:sz w:val="22"/>
          <w:szCs w:val="22"/>
          <w:lang w:val="en-GB"/>
        </w:rPr>
        <w:t xml:space="preserve"> published a proposal for a Directive on </w:t>
      </w:r>
      <w:bookmarkStart w:id="0" w:name="_Hlk112430292"/>
      <w:r w:rsidRPr="002369AD">
        <w:rPr>
          <w:rFonts w:asciiTheme="minorHAnsi" w:hAnsiTheme="minorHAnsi" w:cstheme="minorHAnsi"/>
          <w:sz w:val="22"/>
          <w:szCs w:val="22"/>
          <w:lang w:val="en-GB"/>
        </w:rPr>
        <w:t>Corporate Sustainability Due Diligence</w:t>
      </w:r>
      <w:bookmarkEnd w:id="0"/>
      <w:r w:rsidR="00083FC7" w:rsidRPr="002369AD">
        <w:rPr>
          <w:rFonts w:asciiTheme="minorHAnsi" w:hAnsiTheme="minorHAnsi" w:cstheme="minorHAnsi"/>
          <w:sz w:val="22"/>
          <w:szCs w:val="22"/>
          <w:lang w:val="en-GB"/>
        </w:rPr>
        <w:t xml:space="preserve"> (CSDDD)</w:t>
      </w:r>
      <w:r w:rsidR="00706011"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amending Directive (EU)</w:t>
      </w:r>
      <w:r w:rsidR="00E949CF" w:rsidRPr="002369AD">
        <w:rPr>
          <w:rFonts w:asciiTheme="minorHAnsi" w:hAnsiTheme="minorHAnsi" w:cstheme="minorHAnsi"/>
          <w:sz w:val="22"/>
          <w:szCs w:val="22"/>
          <w:lang w:val="en-GB"/>
        </w:rPr>
        <w:t xml:space="preserve"> 2019/1937</w:t>
      </w:r>
      <w:r w:rsidR="00D26D18" w:rsidRPr="002369AD">
        <w:rPr>
          <w:rFonts w:asciiTheme="minorHAnsi" w:hAnsiTheme="minorHAnsi" w:cstheme="minorHAnsi"/>
          <w:sz w:val="22"/>
          <w:szCs w:val="22"/>
          <w:lang w:val="en-GB"/>
        </w:rPr>
        <w:t xml:space="preserve"> </w:t>
      </w:r>
      <w:r w:rsidR="001D507F" w:rsidRPr="002369AD">
        <w:rPr>
          <w:rFonts w:asciiTheme="minorHAnsi" w:hAnsiTheme="minorHAnsi" w:cstheme="minorHAnsi"/>
          <w:sz w:val="22"/>
          <w:szCs w:val="22"/>
          <w:lang w:val="en-GB"/>
        </w:rPr>
        <w:t>in February 2022</w:t>
      </w:r>
      <w:r w:rsidR="00730395" w:rsidRPr="002369AD">
        <w:rPr>
          <w:rFonts w:asciiTheme="minorHAnsi" w:hAnsiTheme="minorHAnsi" w:cstheme="minorHAnsi"/>
          <w:sz w:val="22"/>
          <w:szCs w:val="22"/>
          <w:lang w:val="en-GB"/>
        </w:rPr>
        <w:t>.</w:t>
      </w:r>
      <w:r w:rsidR="00BA172E" w:rsidRPr="002369AD">
        <w:rPr>
          <w:rStyle w:val="Voetnootmarkering"/>
          <w:rFonts w:asciiTheme="minorHAnsi" w:hAnsiTheme="minorHAnsi" w:cstheme="minorHAnsi"/>
          <w:sz w:val="22"/>
          <w:szCs w:val="22"/>
          <w:lang w:val="en-GB"/>
        </w:rPr>
        <w:footnoteReference w:id="9"/>
      </w:r>
      <w:r w:rsidR="00730395" w:rsidRPr="002369AD">
        <w:rPr>
          <w:rFonts w:asciiTheme="minorHAnsi" w:hAnsiTheme="minorHAnsi" w:cstheme="minorHAnsi"/>
          <w:sz w:val="22"/>
          <w:szCs w:val="22"/>
          <w:lang w:val="en-GB"/>
        </w:rPr>
        <w:t xml:space="preserve"> The proposed</w:t>
      </w:r>
      <w:r w:rsidR="0059054A" w:rsidRPr="002369AD">
        <w:rPr>
          <w:rFonts w:asciiTheme="minorHAnsi" w:hAnsiTheme="minorHAnsi" w:cstheme="minorHAnsi"/>
          <w:sz w:val="22"/>
          <w:szCs w:val="22"/>
          <w:lang w:val="en-GB"/>
        </w:rPr>
        <w:t xml:space="preserve"> directive lays down rules on obligations for companies regarding actual and potential human rights adverse impacts and environmental adverse impacts, both in respect to their own operations/subsidiaries and their value chain operations </w:t>
      </w:r>
      <w:r w:rsidR="00083FC7" w:rsidRPr="002369AD">
        <w:rPr>
          <w:rFonts w:asciiTheme="minorHAnsi" w:hAnsiTheme="minorHAnsi" w:cstheme="minorHAnsi"/>
          <w:sz w:val="22"/>
          <w:szCs w:val="22"/>
          <w:lang w:val="en-GB"/>
        </w:rPr>
        <w:t>(</w:t>
      </w:r>
      <w:r w:rsidR="0059054A" w:rsidRPr="002369AD">
        <w:rPr>
          <w:rFonts w:asciiTheme="minorHAnsi" w:hAnsiTheme="minorHAnsi" w:cstheme="minorHAnsi"/>
          <w:sz w:val="22"/>
          <w:szCs w:val="22"/>
          <w:lang w:val="en-GB"/>
        </w:rPr>
        <w:t>i.e. companies which have a business relationship with the aforementioned operations/subsidiaries</w:t>
      </w:r>
      <w:r w:rsidR="00083FC7" w:rsidRPr="002369AD">
        <w:rPr>
          <w:rFonts w:asciiTheme="minorHAnsi" w:hAnsiTheme="minorHAnsi" w:cstheme="minorHAnsi"/>
          <w:sz w:val="22"/>
          <w:szCs w:val="22"/>
          <w:lang w:val="en-GB"/>
        </w:rPr>
        <w:t>)</w:t>
      </w:r>
      <w:r w:rsidR="0059054A" w:rsidRPr="002369AD">
        <w:rPr>
          <w:rFonts w:asciiTheme="minorHAnsi" w:hAnsiTheme="minorHAnsi" w:cstheme="minorHAnsi"/>
          <w:sz w:val="22"/>
          <w:szCs w:val="22"/>
          <w:lang w:val="en-GB"/>
        </w:rPr>
        <w:t xml:space="preserve"> with the declared aim to succeed in the Union’s transition to a climate</w:t>
      </w:r>
      <w:r w:rsidR="00706011" w:rsidRPr="002369AD">
        <w:rPr>
          <w:rFonts w:asciiTheme="minorHAnsi" w:hAnsiTheme="minorHAnsi" w:cstheme="minorHAnsi"/>
          <w:sz w:val="22"/>
          <w:szCs w:val="22"/>
          <w:lang w:val="en-GB"/>
        </w:rPr>
        <w:t>-</w:t>
      </w:r>
      <w:r w:rsidR="0059054A" w:rsidRPr="002369AD">
        <w:rPr>
          <w:rFonts w:asciiTheme="minorHAnsi" w:hAnsiTheme="minorHAnsi" w:cstheme="minorHAnsi"/>
          <w:sz w:val="22"/>
          <w:szCs w:val="22"/>
          <w:lang w:val="en-GB"/>
        </w:rPr>
        <w:t>neutral and green company in accordance with the European Green Deal.</w:t>
      </w:r>
    </w:p>
    <w:p w14:paraId="24B53BBA" w14:textId="77777777" w:rsidR="004100C4" w:rsidRPr="002369AD" w:rsidRDefault="004100C4" w:rsidP="00252467">
      <w:pPr>
        <w:pStyle w:val="xmsolistparagraph"/>
        <w:spacing w:before="0" w:beforeAutospacing="0" w:after="0" w:afterAutospacing="0"/>
        <w:jc w:val="both"/>
        <w:rPr>
          <w:rFonts w:asciiTheme="minorHAnsi" w:hAnsiTheme="minorHAnsi" w:cstheme="minorHAnsi"/>
          <w:sz w:val="22"/>
          <w:szCs w:val="22"/>
          <w:lang w:val="en-GB"/>
        </w:rPr>
      </w:pPr>
    </w:p>
    <w:p w14:paraId="7F863459" w14:textId="0F7D8C43" w:rsidR="00CB2161"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The draft directive propose</w:t>
      </w:r>
      <w:r w:rsidR="009F0C1A" w:rsidRPr="002369AD">
        <w:rPr>
          <w:rFonts w:asciiTheme="minorHAnsi" w:hAnsiTheme="minorHAnsi" w:cstheme="minorHAnsi"/>
          <w:sz w:val="22"/>
          <w:szCs w:val="22"/>
          <w:lang w:val="en-GB"/>
        </w:rPr>
        <w:t>s certain thresholds and concentrates on certain sectors with the aim to limit the applicability of the proposed rules and regulations on EU companies. Th</w:t>
      </w:r>
      <w:r w:rsidRPr="002369AD">
        <w:rPr>
          <w:rFonts w:asciiTheme="minorHAnsi" w:hAnsiTheme="minorHAnsi" w:cstheme="minorHAnsi"/>
          <w:sz w:val="22"/>
          <w:szCs w:val="22"/>
          <w:lang w:val="en-GB"/>
        </w:rPr>
        <w:t>i</w:t>
      </w:r>
      <w:r w:rsidR="009F0C1A" w:rsidRPr="002369AD">
        <w:rPr>
          <w:rFonts w:asciiTheme="minorHAnsi" w:hAnsiTheme="minorHAnsi" w:cstheme="minorHAnsi"/>
          <w:sz w:val="22"/>
          <w:szCs w:val="22"/>
          <w:lang w:val="en-GB"/>
        </w:rPr>
        <w:t>s w</w:t>
      </w:r>
      <w:r w:rsidR="00176374" w:rsidRPr="002369AD">
        <w:rPr>
          <w:rFonts w:asciiTheme="minorHAnsi" w:hAnsiTheme="minorHAnsi" w:cstheme="minorHAnsi"/>
          <w:sz w:val="22"/>
          <w:szCs w:val="22"/>
          <w:lang w:val="en-GB"/>
        </w:rPr>
        <w:t>ould mean</w:t>
      </w:r>
      <w:r w:rsidR="00706011" w:rsidRPr="002369AD">
        <w:rPr>
          <w:rFonts w:asciiTheme="minorHAnsi" w:hAnsiTheme="minorHAnsi" w:cstheme="minorHAnsi"/>
          <w:sz w:val="22"/>
          <w:szCs w:val="22"/>
          <w:lang w:val="en-GB"/>
        </w:rPr>
        <w:t xml:space="preserve"> </w:t>
      </w:r>
      <w:r w:rsidR="009F0C1A" w:rsidRPr="002369AD">
        <w:rPr>
          <w:rFonts w:asciiTheme="minorHAnsi" w:hAnsiTheme="minorHAnsi" w:cstheme="minorHAnsi"/>
          <w:sz w:val="22"/>
          <w:szCs w:val="22"/>
          <w:lang w:val="en-GB"/>
        </w:rPr>
        <w:t xml:space="preserve">that none of the envisaged rules and regulations </w:t>
      </w:r>
      <w:r w:rsidRPr="002369AD">
        <w:rPr>
          <w:rFonts w:asciiTheme="minorHAnsi" w:hAnsiTheme="minorHAnsi" w:cstheme="minorHAnsi"/>
          <w:sz w:val="22"/>
          <w:szCs w:val="22"/>
          <w:lang w:val="en-GB"/>
        </w:rPr>
        <w:t>w</w:t>
      </w:r>
      <w:r w:rsidR="00176374" w:rsidRPr="002369AD">
        <w:rPr>
          <w:rFonts w:asciiTheme="minorHAnsi" w:hAnsiTheme="minorHAnsi" w:cstheme="minorHAnsi"/>
          <w:sz w:val="22"/>
          <w:szCs w:val="22"/>
          <w:lang w:val="en-GB"/>
        </w:rPr>
        <w:t>ould</w:t>
      </w:r>
      <w:r w:rsidR="009F0C1A" w:rsidRPr="002369AD">
        <w:rPr>
          <w:rFonts w:asciiTheme="minorHAnsi" w:hAnsiTheme="minorHAnsi" w:cstheme="minorHAnsi"/>
          <w:sz w:val="22"/>
          <w:szCs w:val="22"/>
          <w:lang w:val="en-GB"/>
        </w:rPr>
        <w:t xml:space="preserve"> be </w:t>
      </w:r>
      <w:r w:rsidR="009655A7" w:rsidRPr="002369AD">
        <w:rPr>
          <w:rFonts w:asciiTheme="minorHAnsi" w:hAnsiTheme="minorHAnsi" w:cstheme="minorHAnsi"/>
          <w:sz w:val="22"/>
          <w:szCs w:val="22"/>
          <w:lang w:val="en-GB"/>
        </w:rPr>
        <w:t xml:space="preserve">directly </w:t>
      </w:r>
      <w:r w:rsidR="009F0C1A" w:rsidRPr="002369AD">
        <w:rPr>
          <w:rFonts w:asciiTheme="minorHAnsi" w:hAnsiTheme="minorHAnsi" w:cstheme="minorHAnsi"/>
          <w:sz w:val="22"/>
          <w:szCs w:val="22"/>
          <w:lang w:val="en-GB"/>
        </w:rPr>
        <w:t xml:space="preserve">applicable </w:t>
      </w:r>
      <w:r w:rsidRPr="002369AD">
        <w:rPr>
          <w:rFonts w:asciiTheme="minorHAnsi" w:hAnsiTheme="minorHAnsi" w:cstheme="minorHAnsi"/>
          <w:sz w:val="22"/>
          <w:szCs w:val="22"/>
          <w:lang w:val="en-GB"/>
        </w:rPr>
        <w:t>to</w:t>
      </w:r>
      <w:r w:rsidR="009F0C1A" w:rsidRPr="002369AD">
        <w:rPr>
          <w:rFonts w:asciiTheme="minorHAnsi" w:hAnsiTheme="minorHAnsi" w:cstheme="minorHAnsi"/>
          <w:sz w:val="22"/>
          <w:szCs w:val="22"/>
          <w:lang w:val="en-GB"/>
        </w:rPr>
        <w:t xml:space="preserve"> small and medium sized enterprises (SMEs)</w:t>
      </w:r>
      <w:r w:rsidR="00706011" w:rsidRPr="002369AD">
        <w:rPr>
          <w:rFonts w:asciiTheme="minorHAnsi" w:hAnsiTheme="minorHAnsi" w:cstheme="minorHAnsi"/>
          <w:sz w:val="22"/>
          <w:szCs w:val="22"/>
          <w:lang w:val="en-GB"/>
        </w:rPr>
        <w:t>,</w:t>
      </w:r>
      <w:r w:rsidR="009F0C1A" w:rsidRPr="002369AD">
        <w:rPr>
          <w:rFonts w:asciiTheme="minorHAnsi" w:hAnsiTheme="minorHAnsi" w:cstheme="minorHAnsi"/>
          <w:sz w:val="22"/>
          <w:szCs w:val="22"/>
          <w:lang w:val="en-GB"/>
        </w:rPr>
        <w:t xml:space="preserve"> </w:t>
      </w:r>
      <w:r w:rsidR="009F0C1A" w:rsidRPr="002369AD">
        <w:rPr>
          <w:rFonts w:asciiTheme="minorHAnsi" w:hAnsiTheme="minorHAnsi" w:cstheme="minorHAnsi"/>
          <w:i/>
          <w:sz w:val="22"/>
          <w:szCs w:val="22"/>
          <w:lang w:val="en-GB"/>
        </w:rPr>
        <w:t xml:space="preserve">which account for 99% of all companies </w:t>
      </w:r>
      <w:r w:rsidR="007D53B2" w:rsidRPr="002369AD">
        <w:rPr>
          <w:rFonts w:asciiTheme="minorHAnsi" w:hAnsiTheme="minorHAnsi" w:cstheme="minorHAnsi"/>
          <w:sz w:val="22"/>
          <w:szCs w:val="22"/>
          <w:lang w:val="en-GB"/>
        </w:rPr>
        <w:t>i</w:t>
      </w:r>
      <w:r w:rsidR="009F0C1A" w:rsidRPr="002369AD">
        <w:rPr>
          <w:rFonts w:asciiTheme="minorHAnsi" w:hAnsiTheme="minorHAnsi" w:cstheme="minorHAnsi"/>
          <w:sz w:val="22"/>
          <w:szCs w:val="22"/>
          <w:lang w:val="en-GB"/>
        </w:rPr>
        <w:t xml:space="preserve">n </w:t>
      </w:r>
      <w:r w:rsidR="007D53B2" w:rsidRPr="002369AD">
        <w:rPr>
          <w:rFonts w:asciiTheme="minorHAnsi" w:hAnsiTheme="minorHAnsi" w:cstheme="minorHAnsi"/>
          <w:sz w:val="22"/>
          <w:szCs w:val="22"/>
          <w:lang w:val="en-GB"/>
        </w:rPr>
        <w:t xml:space="preserve">the </w:t>
      </w:r>
      <w:r w:rsidR="009F0C1A" w:rsidRPr="002369AD">
        <w:rPr>
          <w:rFonts w:asciiTheme="minorHAnsi" w:hAnsiTheme="minorHAnsi" w:cstheme="minorHAnsi"/>
          <w:sz w:val="22"/>
          <w:szCs w:val="22"/>
          <w:lang w:val="en-GB"/>
        </w:rPr>
        <w:t xml:space="preserve">Union. </w:t>
      </w:r>
      <w:r w:rsidR="002303D5" w:rsidRPr="002369AD">
        <w:rPr>
          <w:rFonts w:asciiTheme="minorHAnsi" w:hAnsiTheme="minorHAnsi" w:cstheme="minorHAnsi"/>
          <w:sz w:val="22"/>
          <w:szCs w:val="22"/>
          <w:lang w:val="en-GB"/>
        </w:rPr>
        <w:t>The proposed scope of the Directive target</w:t>
      </w:r>
      <w:r w:rsidR="00176374" w:rsidRPr="002369AD">
        <w:rPr>
          <w:rFonts w:asciiTheme="minorHAnsi" w:hAnsiTheme="minorHAnsi" w:cstheme="minorHAnsi"/>
          <w:sz w:val="22"/>
          <w:szCs w:val="22"/>
          <w:lang w:val="en-GB"/>
        </w:rPr>
        <w:t>s</w:t>
      </w:r>
      <w:r w:rsidR="002303D5" w:rsidRPr="002369AD">
        <w:rPr>
          <w:rFonts w:asciiTheme="minorHAnsi" w:hAnsiTheme="minorHAnsi" w:cstheme="minorHAnsi"/>
          <w:sz w:val="22"/>
          <w:szCs w:val="22"/>
          <w:lang w:val="en-GB"/>
        </w:rPr>
        <w:t xml:space="preserve"> </w:t>
      </w:r>
      <w:r w:rsidR="00176374" w:rsidRPr="002369AD">
        <w:rPr>
          <w:rFonts w:asciiTheme="minorHAnsi" w:hAnsiTheme="minorHAnsi" w:cstheme="minorHAnsi"/>
          <w:sz w:val="22"/>
          <w:szCs w:val="22"/>
          <w:lang w:val="en-GB"/>
        </w:rPr>
        <w:t xml:space="preserve">only </w:t>
      </w:r>
      <w:r w:rsidR="009F0C1A" w:rsidRPr="002369AD">
        <w:rPr>
          <w:rFonts w:asciiTheme="minorHAnsi" w:hAnsiTheme="minorHAnsi" w:cstheme="minorHAnsi"/>
          <w:sz w:val="22"/>
          <w:szCs w:val="22"/>
          <w:lang w:val="en-GB"/>
        </w:rPr>
        <w:t xml:space="preserve">1% of all companies in the Union, most obviously </w:t>
      </w:r>
      <w:r w:rsidR="002303D5" w:rsidRPr="002369AD">
        <w:rPr>
          <w:rFonts w:asciiTheme="minorHAnsi" w:hAnsiTheme="minorHAnsi" w:cstheme="minorHAnsi"/>
          <w:sz w:val="22"/>
          <w:szCs w:val="22"/>
          <w:lang w:val="en-GB"/>
        </w:rPr>
        <w:t>major players in the respective sectors</w:t>
      </w:r>
      <w:r w:rsidR="00176374" w:rsidRPr="002369AD">
        <w:rPr>
          <w:rFonts w:asciiTheme="minorHAnsi" w:hAnsiTheme="minorHAnsi" w:cstheme="minorHAnsi"/>
          <w:sz w:val="22"/>
          <w:szCs w:val="22"/>
          <w:lang w:val="en-GB"/>
        </w:rPr>
        <w:t>,</w:t>
      </w:r>
      <w:r w:rsidR="002303D5" w:rsidRPr="002369AD">
        <w:rPr>
          <w:rFonts w:asciiTheme="minorHAnsi" w:hAnsiTheme="minorHAnsi" w:cstheme="minorHAnsi"/>
          <w:sz w:val="22"/>
          <w:szCs w:val="22"/>
          <w:lang w:val="en-GB"/>
        </w:rPr>
        <w:t xml:space="preserve"> but not </w:t>
      </w:r>
      <w:r w:rsidR="00053FEA" w:rsidRPr="002369AD">
        <w:rPr>
          <w:rFonts w:asciiTheme="minorHAnsi" w:hAnsiTheme="minorHAnsi" w:cstheme="minorHAnsi"/>
          <w:sz w:val="22"/>
          <w:szCs w:val="22"/>
          <w:lang w:val="en-GB"/>
        </w:rPr>
        <w:t xml:space="preserve">the vast amount of </w:t>
      </w:r>
      <w:r w:rsidR="002303D5" w:rsidRPr="002369AD">
        <w:rPr>
          <w:rFonts w:asciiTheme="minorHAnsi" w:hAnsiTheme="minorHAnsi" w:cstheme="minorHAnsi"/>
          <w:sz w:val="22"/>
          <w:szCs w:val="22"/>
          <w:lang w:val="en-GB"/>
        </w:rPr>
        <w:t>companies</w:t>
      </w:r>
      <w:r w:rsidR="00053FEA" w:rsidRPr="002369AD">
        <w:rPr>
          <w:rFonts w:asciiTheme="minorHAnsi" w:hAnsiTheme="minorHAnsi" w:cstheme="minorHAnsi"/>
          <w:sz w:val="22"/>
          <w:szCs w:val="22"/>
          <w:lang w:val="en-GB"/>
        </w:rPr>
        <w:t xml:space="preserve"> in the Union</w:t>
      </w:r>
      <w:r w:rsidR="00546C25" w:rsidRPr="002369AD">
        <w:rPr>
          <w:rFonts w:asciiTheme="minorHAnsi" w:hAnsiTheme="minorHAnsi" w:cstheme="minorHAnsi"/>
          <w:sz w:val="22"/>
          <w:szCs w:val="22"/>
          <w:lang w:val="en-GB"/>
        </w:rPr>
        <w:t>.</w:t>
      </w:r>
    </w:p>
    <w:p w14:paraId="5B50C180" w14:textId="77777777" w:rsidR="00CB2161" w:rsidRPr="002369AD" w:rsidRDefault="00CB2161" w:rsidP="00252467">
      <w:pPr>
        <w:pStyle w:val="xmsolistparagraph"/>
        <w:spacing w:before="0" w:beforeAutospacing="0" w:after="0" w:afterAutospacing="0"/>
        <w:jc w:val="both"/>
        <w:rPr>
          <w:rFonts w:asciiTheme="minorHAnsi" w:hAnsiTheme="minorHAnsi" w:cstheme="minorHAnsi"/>
          <w:sz w:val="22"/>
          <w:szCs w:val="22"/>
          <w:lang w:val="en-GB"/>
        </w:rPr>
      </w:pPr>
    </w:p>
    <w:p w14:paraId="626C0029" w14:textId="5E7A953E" w:rsidR="0005405B"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Given the fact that the UNGP and the OECD Guidelines address any enterprise – of whatever size and sector</w:t>
      </w:r>
      <w:r w:rsidR="00053FEA" w:rsidRPr="002369AD">
        <w:rPr>
          <w:rFonts w:asciiTheme="minorHAnsi" w:hAnsiTheme="minorHAnsi" w:cstheme="minorHAnsi"/>
          <w:sz w:val="22"/>
          <w:szCs w:val="22"/>
          <w:lang w:val="en-GB"/>
        </w:rPr>
        <w:t xml:space="preserve"> (including lawyers and law firms)</w:t>
      </w:r>
      <w:r w:rsidRPr="002369AD">
        <w:rPr>
          <w:rFonts w:asciiTheme="minorHAnsi" w:hAnsiTheme="minorHAnsi" w:cstheme="minorHAnsi"/>
          <w:sz w:val="22"/>
          <w:szCs w:val="22"/>
          <w:lang w:val="en-GB"/>
        </w:rPr>
        <w:t xml:space="preserve"> –</w:t>
      </w:r>
      <w:r w:rsidR="00053FEA"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the propos</w:t>
      </w:r>
      <w:r w:rsidR="00CB2161" w:rsidRPr="002369AD">
        <w:rPr>
          <w:rFonts w:asciiTheme="minorHAnsi" w:hAnsiTheme="minorHAnsi" w:cstheme="minorHAnsi"/>
          <w:sz w:val="22"/>
          <w:szCs w:val="22"/>
          <w:lang w:val="en-GB"/>
        </w:rPr>
        <w:t xml:space="preserve">ed </w:t>
      </w:r>
      <w:r w:rsidR="00176374" w:rsidRPr="002369AD">
        <w:rPr>
          <w:rFonts w:asciiTheme="minorHAnsi" w:hAnsiTheme="minorHAnsi" w:cstheme="minorHAnsi"/>
          <w:sz w:val="22"/>
          <w:szCs w:val="22"/>
          <w:lang w:val="en-GB"/>
        </w:rPr>
        <w:t>CSDDD</w:t>
      </w:r>
      <w:r w:rsidRPr="002369AD">
        <w:rPr>
          <w:rFonts w:asciiTheme="minorHAnsi" w:hAnsiTheme="minorHAnsi" w:cstheme="minorHAnsi"/>
          <w:sz w:val="22"/>
          <w:szCs w:val="22"/>
          <w:lang w:val="en-GB"/>
        </w:rPr>
        <w:t xml:space="preserve"> seems to be controversial</w:t>
      </w:r>
      <w:r w:rsidR="007C588F" w:rsidRPr="002369AD">
        <w:rPr>
          <w:rFonts w:asciiTheme="minorHAnsi" w:hAnsiTheme="minorHAnsi" w:cstheme="minorHAnsi"/>
          <w:sz w:val="22"/>
          <w:szCs w:val="22"/>
          <w:lang w:val="en-GB"/>
        </w:rPr>
        <w:t xml:space="preserve"> as it does not target the vast majority of EU companies: SMEs that may also be implicated – on a case</w:t>
      </w:r>
      <w:r w:rsidR="00706011" w:rsidRPr="002369AD">
        <w:rPr>
          <w:rFonts w:asciiTheme="minorHAnsi" w:hAnsiTheme="minorHAnsi" w:cstheme="minorHAnsi"/>
          <w:sz w:val="22"/>
          <w:szCs w:val="22"/>
          <w:lang w:val="en-GB"/>
        </w:rPr>
        <w:t>-</w:t>
      </w:r>
      <w:r w:rsidR="007C588F" w:rsidRPr="002369AD">
        <w:rPr>
          <w:rFonts w:asciiTheme="minorHAnsi" w:hAnsiTheme="minorHAnsi" w:cstheme="minorHAnsi"/>
          <w:sz w:val="22"/>
          <w:szCs w:val="22"/>
          <w:lang w:val="en-GB"/>
        </w:rPr>
        <w:t>by</w:t>
      </w:r>
      <w:r w:rsidR="00706011" w:rsidRPr="002369AD">
        <w:rPr>
          <w:rFonts w:asciiTheme="minorHAnsi" w:hAnsiTheme="minorHAnsi" w:cstheme="minorHAnsi"/>
          <w:sz w:val="22"/>
          <w:szCs w:val="22"/>
          <w:lang w:val="en-GB"/>
        </w:rPr>
        <w:t>-</w:t>
      </w:r>
      <w:r w:rsidR="007C588F" w:rsidRPr="002369AD">
        <w:rPr>
          <w:rFonts w:asciiTheme="minorHAnsi" w:hAnsiTheme="minorHAnsi" w:cstheme="minorHAnsi"/>
          <w:sz w:val="22"/>
          <w:szCs w:val="22"/>
          <w:lang w:val="en-GB"/>
        </w:rPr>
        <w:t>case basis – in adverse human rights or environmental impacts</w:t>
      </w:r>
      <w:r w:rsidRPr="002369AD">
        <w:rPr>
          <w:rFonts w:asciiTheme="minorHAnsi" w:hAnsiTheme="minorHAnsi" w:cstheme="minorHAnsi"/>
          <w:sz w:val="22"/>
          <w:szCs w:val="22"/>
          <w:lang w:val="en-GB"/>
        </w:rPr>
        <w:t xml:space="preserve">. The proposed scope </w:t>
      </w:r>
      <w:r w:rsidR="00053FEA" w:rsidRPr="002369AD">
        <w:rPr>
          <w:rFonts w:asciiTheme="minorHAnsi" w:hAnsiTheme="minorHAnsi" w:cstheme="minorHAnsi"/>
          <w:sz w:val="22"/>
          <w:szCs w:val="22"/>
          <w:lang w:val="en-GB"/>
        </w:rPr>
        <w:t>is</w:t>
      </w:r>
      <w:r w:rsidRPr="002369AD">
        <w:rPr>
          <w:rFonts w:asciiTheme="minorHAnsi" w:hAnsiTheme="minorHAnsi" w:cstheme="minorHAnsi"/>
          <w:sz w:val="22"/>
          <w:szCs w:val="22"/>
          <w:lang w:val="en-GB"/>
        </w:rPr>
        <w:t xml:space="preserve"> justified with the financial and administrative burden of setting up and implementing a due diligence process. It may</w:t>
      </w:r>
      <w:r w:rsidR="00706011"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however</w:t>
      </w:r>
      <w:r w:rsidR="00706011"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be possible to design the respectively proposed </w:t>
      </w:r>
      <w:r w:rsidR="00053FEA" w:rsidRPr="002369AD">
        <w:rPr>
          <w:rFonts w:asciiTheme="minorHAnsi" w:hAnsiTheme="minorHAnsi" w:cstheme="minorHAnsi"/>
          <w:sz w:val="22"/>
          <w:szCs w:val="22"/>
          <w:lang w:val="en-GB"/>
        </w:rPr>
        <w:t xml:space="preserve">Civil Liability (Article 22 of the proposal) as well as the </w:t>
      </w:r>
      <w:r w:rsidRPr="002369AD">
        <w:rPr>
          <w:rFonts w:asciiTheme="minorHAnsi" w:hAnsiTheme="minorHAnsi" w:cstheme="minorHAnsi"/>
          <w:sz w:val="22"/>
          <w:szCs w:val="22"/>
          <w:lang w:val="en-GB"/>
        </w:rPr>
        <w:t>Director’s Duty</w:t>
      </w:r>
      <w:r w:rsidR="00053FEA" w:rsidRPr="002369AD">
        <w:rPr>
          <w:rFonts w:asciiTheme="minorHAnsi" w:hAnsiTheme="minorHAnsi" w:cstheme="minorHAnsi"/>
          <w:sz w:val="22"/>
          <w:szCs w:val="22"/>
          <w:lang w:val="en-GB"/>
        </w:rPr>
        <w:t xml:space="preserve"> (Article 25 of the proposal) as to meet the economic reality of SMEs too.</w:t>
      </w:r>
    </w:p>
    <w:p w14:paraId="3229E2A1" w14:textId="77777777" w:rsidR="0005405B" w:rsidRPr="002369AD" w:rsidRDefault="0005405B" w:rsidP="00252467">
      <w:pPr>
        <w:pStyle w:val="xmsolistparagraph"/>
        <w:spacing w:before="0" w:beforeAutospacing="0" w:after="0" w:afterAutospacing="0"/>
        <w:jc w:val="both"/>
        <w:rPr>
          <w:rFonts w:asciiTheme="minorHAnsi" w:hAnsiTheme="minorHAnsi" w:cstheme="minorHAnsi"/>
          <w:sz w:val="22"/>
          <w:szCs w:val="22"/>
          <w:lang w:val="en-GB"/>
        </w:rPr>
      </w:pPr>
    </w:p>
    <w:p w14:paraId="54719ECB" w14:textId="40D16850" w:rsidR="005A50B3" w:rsidRPr="002369AD" w:rsidRDefault="00AF3FBB" w:rsidP="00252467">
      <w:pPr>
        <w:pStyle w:val="xmsolistparagraph"/>
        <w:spacing w:before="0" w:beforeAutospacing="0" w:after="0" w:afterAutospacing="0"/>
        <w:jc w:val="both"/>
        <w:rPr>
          <w:rFonts w:asciiTheme="minorHAnsi" w:hAnsiTheme="minorHAnsi" w:cstheme="minorHAnsi"/>
          <w:strike/>
          <w:sz w:val="22"/>
          <w:szCs w:val="22"/>
          <w:lang w:val="en-GB"/>
        </w:rPr>
      </w:pPr>
      <w:r w:rsidRPr="002369AD">
        <w:rPr>
          <w:rFonts w:asciiTheme="minorHAnsi" w:hAnsiTheme="minorHAnsi" w:cstheme="minorHAnsi"/>
          <w:sz w:val="22"/>
          <w:szCs w:val="22"/>
          <w:lang w:val="en-GB"/>
        </w:rPr>
        <w:t>T</w:t>
      </w:r>
      <w:r w:rsidR="00792650" w:rsidRPr="002369AD">
        <w:rPr>
          <w:rFonts w:asciiTheme="minorHAnsi" w:hAnsiTheme="minorHAnsi" w:cstheme="minorHAnsi"/>
          <w:sz w:val="22"/>
          <w:szCs w:val="22"/>
          <w:lang w:val="en-GB"/>
        </w:rPr>
        <w:t xml:space="preserve">he proposed </w:t>
      </w:r>
      <w:r w:rsidR="00176374" w:rsidRPr="002369AD">
        <w:rPr>
          <w:rFonts w:asciiTheme="minorHAnsi" w:hAnsiTheme="minorHAnsi" w:cstheme="minorHAnsi"/>
          <w:sz w:val="22"/>
          <w:szCs w:val="22"/>
          <w:lang w:val="en-GB"/>
        </w:rPr>
        <w:t>CSDDD</w:t>
      </w:r>
      <w:r w:rsidR="00792650" w:rsidRPr="002369AD">
        <w:rPr>
          <w:rFonts w:asciiTheme="minorHAnsi" w:hAnsiTheme="minorHAnsi" w:cstheme="minorHAnsi"/>
          <w:sz w:val="22"/>
          <w:szCs w:val="22"/>
          <w:lang w:val="en-GB"/>
        </w:rPr>
        <w:t xml:space="preserve"> is based on </w:t>
      </w:r>
      <w:r w:rsidR="00BA172E">
        <w:rPr>
          <w:rFonts w:asciiTheme="minorHAnsi" w:hAnsiTheme="minorHAnsi" w:cstheme="minorHAnsi"/>
          <w:sz w:val="22"/>
          <w:szCs w:val="22"/>
          <w:lang w:val="en-GB"/>
        </w:rPr>
        <w:t>two</w:t>
      </w:r>
      <w:r w:rsidR="00BA172E" w:rsidRPr="002369AD">
        <w:rPr>
          <w:rFonts w:asciiTheme="minorHAnsi" w:hAnsiTheme="minorHAnsi" w:cstheme="minorHAnsi"/>
          <w:sz w:val="22"/>
          <w:szCs w:val="22"/>
          <w:lang w:val="en-GB"/>
        </w:rPr>
        <w:t xml:space="preserve"> </w:t>
      </w:r>
      <w:r w:rsidR="0009068E" w:rsidRPr="002369AD">
        <w:rPr>
          <w:rFonts w:asciiTheme="minorHAnsi" w:hAnsiTheme="minorHAnsi" w:cstheme="minorHAnsi"/>
          <w:sz w:val="22"/>
          <w:szCs w:val="22"/>
          <w:lang w:val="en-GB"/>
        </w:rPr>
        <w:t>pillars, one</w:t>
      </w:r>
      <w:r w:rsidR="00792650" w:rsidRPr="002369AD">
        <w:rPr>
          <w:rFonts w:asciiTheme="minorHAnsi" w:hAnsiTheme="minorHAnsi" w:cstheme="minorHAnsi"/>
          <w:sz w:val="22"/>
          <w:szCs w:val="22"/>
          <w:lang w:val="en-GB"/>
        </w:rPr>
        <w:t xml:space="preserve"> </w:t>
      </w:r>
      <w:r w:rsidR="00BA172E">
        <w:rPr>
          <w:rFonts w:asciiTheme="minorHAnsi" w:hAnsiTheme="minorHAnsi" w:cstheme="minorHAnsi"/>
          <w:sz w:val="22"/>
          <w:szCs w:val="22"/>
          <w:lang w:val="en-GB"/>
        </w:rPr>
        <w:t>being</w:t>
      </w:r>
      <w:r w:rsidR="00BA172E" w:rsidRPr="002369AD">
        <w:rPr>
          <w:rFonts w:asciiTheme="minorHAnsi" w:hAnsiTheme="minorHAnsi" w:cstheme="minorHAnsi"/>
          <w:sz w:val="22"/>
          <w:szCs w:val="22"/>
          <w:lang w:val="en-GB"/>
        </w:rPr>
        <w:t xml:space="preserve"> </w:t>
      </w:r>
      <w:r w:rsidR="00792650" w:rsidRPr="002369AD">
        <w:rPr>
          <w:rFonts w:asciiTheme="minorHAnsi" w:hAnsiTheme="minorHAnsi" w:cstheme="minorHAnsi"/>
          <w:sz w:val="22"/>
          <w:szCs w:val="22"/>
          <w:lang w:val="en-GB"/>
        </w:rPr>
        <w:t>the implicit and detailed obligation to conduct human rights and environmental due diligence with the aim to identify actual and potential adverse impacts</w:t>
      </w:r>
      <w:r w:rsidR="00537C8B" w:rsidRPr="002369AD">
        <w:rPr>
          <w:rFonts w:asciiTheme="minorHAnsi" w:hAnsiTheme="minorHAnsi" w:cstheme="minorHAnsi"/>
          <w:sz w:val="22"/>
          <w:szCs w:val="22"/>
          <w:lang w:val="en-GB"/>
        </w:rPr>
        <w:t>,</w:t>
      </w:r>
      <w:r w:rsidR="00792650" w:rsidRPr="002369AD">
        <w:rPr>
          <w:rFonts w:asciiTheme="minorHAnsi" w:hAnsiTheme="minorHAnsi" w:cstheme="minorHAnsi"/>
          <w:sz w:val="22"/>
          <w:szCs w:val="22"/>
          <w:lang w:val="en-GB"/>
        </w:rPr>
        <w:t xml:space="preserve"> and the other preventing potential and bringing actual adverse impacts to an end. </w:t>
      </w:r>
      <w:r w:rsidR="00CB2161" w:rsidRPr="002369AD">
        <w:rPr>
          <w:rFonts w:asciiTheme="minorHAnsi" w:hAnsiTheme="minorHAnsi" w:cstheme="minorHAnsi"/>
          <w:sz w:val="22"/>
          <w:szCs w:val="22"/>
          <w:lang w:val="en-GB"/>
        </w:rPr>
        <w:t>A</w:t>
      </w:r>
      <w:r w:rsidR="008D7459" w:rsidRPr="002369AD">
        <w:rPr>
          <w:rFonts w:asciiTheme="minorHAnsi" w:hAnsiTheme="minorHAnsi" w:cstheme="minorHAnsi"/>
          <w:sz w:val="22"/>
          <w:szCs w:val="22"/>
          <w:lang w:val="en-GB"/>
        </w:rPr>
        <w:t xml:space="preserve">s regards combating climate change </w:t>
      </w:r>
      <w:r w:rsidR="00176374" w:rsidRPr="002369AD">
        <w:rPr>
          <w:rFonts w:asciiTheme="minorHAnsi" w:hAnsiTheme="minorHAnsi" w:cstheme="minorHAnsi"/>
          <w:sz w:val="22"/>
          <w:szCs w:val="22"/>
          <w:lang w:val="en-GB"/>
        </w:rPr>
        <w:t xml:space="preserve">in particular, </w:t>
      </w:r>
      <w:r w:rsidR="0009068E" w:rsidRPr="002369AD">
        <w:rPr>
          <w:rFonts w:asciiTheme="minorHAnsi" w:hAnsiTheme="minorHAnsi" w:cstheme="minorHAnsi"/>
          <w:sz w:val="22"/>
          <w:szCs w:val="22"/>
          <w:lang w:val="en-GB"/>
        </w:rPr>
        <w:t>M</w:t>
      </w:r>
      <w:r w:rsidR="008D7459" w:rsidRPr="002369AD">
        <w:rPr>
          <w:rFonts w:asciiTheme="minorHAnsi" w:hAnsiTheme="minorHAnsi" w:cstheme="minorHAnsi"/>
          <w:sz w:val="22"/>
          <w:szCs w:val="22"/>
          <w:lang w:val="en-GB"/>
        </w:rPr>
        <w:t xml:space="preserve">ember </w:t>
      </w:r>
      <w:r w:rsidR="0009068E" w:rsidRPr="002369AD">
        <w:rPr>
          <w:rFonts w:asciiTheme="minorHAnsi" w:hAnsiTheme="minorHAnsi" w:cstheme="minorHAnsi"/>
          <w:sz w:val="22"/>
          <w:szCs w:val="22"/>
          <w:lang w:val="en-GB"/>
        </w:rPr>
        <w:t>S</w:t>
      </w:r>
      <w:r w:rsidR="008D7459" w:rsidRPr="002369AD">
        <w:rPr>
          <w:rFonts w:asciiTheme="minorHAnsi" w:hAnsiTheme="minorHAnsi" w:cstheme="minorHAnsi"/>
          <w:sz w:val="22"/>
          <w:szCs w:val="22"/>
          <w:lang w:val="en-GB"/>
        </w:rPr>
        <w:t xml:space="preserve">tates </w:t>
      </w:r>
      <w:r w:rsidR="00CB2161" w:rsidRPr="002369AD">
        <w:rPr>
          <w:rFonts w:asciiTheme="minorHAnsi" w:hAnsiTheme="minorHAnsi" w:cstheme="minorHAnsi"/>
          <w:sz w:val="22"/>
          <w:szCs w:val="22"/>
          <w:lang w:val="en-GB"/>
        </w:rPr>
        <w:t>must</w:t>
      </w:r>
      <w:r w:rsidR="008D7459" w:rsidRPr="002369AD">
        <w:rPr>
          <w:rFonts w:asciiTheme="minorHAnsi" w:hAnsiTheme="minorHAnsi" w:cstheme="minorHAnsi"/>
          <w:sz w:val="22"/>
          <w:szCs w:val="22"/>
          <w:lang w:val="en-GB"/>
        </w:rPr>
        <w:t xml:space="preserve"> ensure that the referred companies adopt a plan to ensure that their business model and strategy is compatible with the transition to a sustainable economy and with the limiting of global warming to 1.5 Celsius in line with the Paris </w:t>
      </w:r>
      <w:r w:rsidR="008D7459" w:rsidRPr="002369AD">
        <w:rPr>
          <w:rFonts w:asciiTheme="minorHAnsi" w:hAnsiTheme="minorHAnsi" w:cstheme="minorHAnsi"/>
          <w:sz w:val="22"/>
          <w:szCs w:val="22"/>
          <w:lang w:val="en-GB"/>
        </w:rPr>
        <w:lastRenderedPageBreak/>
        <w:t>agreement.</w:t>
      </w:r>
      <w:r w:rsidR="000E6DE9" w:rsidRPr="002369AD">
        <w:rPr>
          <w:rFonts w:asciiTheme="minorHAnsi" w:hAnsiTheme="minorHAnsi" w:cstheme="minorHAnsi"/>
          <w:sz w:val="22"/>
          <w:szCs w:val="22"/>
          <w:lang w:val="en-GB"/>
        </w:rPr>
        <w:t xml:space="preserve"> The </w:t>
      </w:r>
      <w:r w:rsidR="00176374" w:rsidRPr="002369AD">
        <w:rPr>
          <w:rFonts w:asciiTheme="minorHAnsi" w:hAnsiTheme="minorHAnsi" w:cstheme="minorHAnsi"/>
          <w:sz w:val="22"/>
          <w:szCs w:val="22"/>
          <w:lang w:val="en-GB"/>
        </w:rPr>
        <w:t>CSDDD</w:t>
      </w:r>
      <w:r w:rsidR="000E6DE9" w:rsidRPr="002369AD">
        <w:rPr>
          <w:rFonts w:asciiTheme="minorHAnsi" w:hAnsiTheme="minorHAnsi" w:cstheme="minorHAnsi"/>
          <w:sz w:val="22"/>
          <w:szCs w:val="22"/>
          <w:lang w:val="en-GB"/>
        </w:rPr>
        <w:t xml:space="preserve"> implies a civil liability of the referred companies in line with prior discussions to ensure the execution of the directives</w:t>
      </w:r>
      <w:r w:rsidR="007C588F" w:rsidRPr="002369AD">
        <w:rPr>
          <w:rFonts w:asciiTheme="minorHAnsi" w:hAnsiTheme="minorHAnsi" w:cstheme="minorHAnsi"/>
          <w:sz w:val="22"/>
          <w:szCs w:val="22"/>
          <w:lang w:val="en-GB"/>
        </w:rPr>
        <w:t>’</w:t>
      </w:r>
      <w:r w:rsidR="000E6DE9" w:rsidRPr="002369AD">
        <w:rPr>
          <w:rFonts w:asciiTheme="minorHAnsi" w:hAnsiTheme="minorHAnsi" w:cstheme="minorHAnsi"/>
          <w:sz w:val="22"/>
          <w:szCs w:val="22"/>
          <w:lang w:val="en-GB"/>
        </w:rPr>
        <w:t xml:space="preserve"> rules and regulation</w:t>
      </w:r>
      <w:r w:rsidR="00731367" w:rsidRPr="002369AD">
        <w:rPr>
          <w:rFonts w:asciiTheme="minorHAnsi" w:hAnsiTheme="minorHAnsi" w:cstheme="minorHAnsi"/>
          <w:sz w:val="22"/>
          <w:szCs w:val="22"/>
          <w:lang w:val="en-GB"/>
        </w:rPr>
        <w:t>s.</w:t>
      </w:r>
    </w:p>
    <w:p w14:paraId="74D7624A" w14:textId="77777777" w:rsidR="004100C4" w:rsidRPr="002369AD" w:rsidRDefault="004100C4" w:rsidP="00252467">
      <w:pPr>
        <w:pStyle w:val="xmsolistparagraph"/>
        <w:spacing w:before="0" w:beforeAutospacing="0" w:after="0" w:afterAutospacing="0"/>
        <w:rPr>
          <w:rFonts w:asciiTheme="minorHAnsi" w:hAnsiTheme="minorHAnsi" w:cstheme="minorHAnsi"/>
          <w:b/>
          <w:color w:val="000000"/>
          <w:sz w:val="22"/>
          <w:szCs w:val="22"/>
          <w:lang w:val="en-GB"/>
        </w:rPr>
      </w:pPr>
    </w:p>
    <w:p w14:paraId="43CA9AC8" w14:textId="01F8B938" w:rsidR="00AE4782" w:rsidRPr="002369AD" w:rsidRDefault="00AF3FBB" w:rsidP="00252467">
      <w:pPr>
        <w:pStyle w:val="xmsolistparagraph"/>
        <w:spacing w:before="0" w:beforeAutospacing="0" w:after="0" w:afterAutospacing="0"/>
        <w:jc w:val="both"/>
        <w:rPr>
          <w:rFonts w:asciiTheme="minorHAnsi" w:hAnsiTheme="minorHAnsi" w:cstheme="minorHAnsi"/>
          <w:b/>
          <w:bCs/>
          <w:sz w:val="22"/>
          <w:szCs w:val="22"/>
          <w:lang w:val="en-GB"/>
        </w:rPr>
      </w:pPr>
      <w:r w:rsidRPr="002369AD">
        <w:rPr>
          <w:rFonts w:asciiTheme="minorHAnsi" w:hAnsiTheme="minorHAnsi" w:cstheme="minorHAnsi"/>
          <w:b/>
          <w:bCs/>
          <w:sz w:val="22"/>
          <w:szCs w:val="22"/>
          <w:lang w:val="en-GB"/>
        </w:rPr>
        <w:t>2.</w:t>
      </w:r>
      <w:r w:rsidR="00F40C88" w:rsidRPr="002369AD">
        <w:rPr>
          <w:rFonts w:asciiTheme="minorHAnsi" w:hAnsiTheme="minorHAnsi" w:cstheme="minorHAnsi"/>
          <w:b/>
          <w:bCs/>
          <w:sz w:val="22"/>
          <w:szCs w:val="22"/>
          <w:lang w:val="en-GB"/>
        </w:rPr>
        <w:t>2</w:t>
      </w:r>
      <w:r w:rsidRPr="002369AD">
        <w:rPr>
          <w:rFonts w:asciiTheme="minorHAnsi" w:hAnsiTheme="minorHAnsi" w:cstheme="minorHAnsi"/>
          <w:b/>
          <w:bCs/>
          <w:sz w:val="22"/>
          <w:szCs w:val="22"/>
          <w:lang w:val="en-GB"/>
        </w:rPr>
        <w:tab/>
        <w:t>The Sustainable Development Goals (SDGs)</w:t>
      </w:r>
    </w:p>
    <w:p w14:paraId="64702D70" w14:textId="77777777" w:rsidR="00AE4782" w:rsidRPr="002369AD" w:rsidRDefault="00AE4782" w:rsidP="00252467">
      <w:pPr>
        <w:pStyle w:val="xmsolistparagraph"/>
        <w:spacing w:before="0" w:beforeAutospacing="0" w:after="0" w:afterAutospacing="0"/>
        <w:jc w:val="both"/>
        <w:rPr>
          <w:rFonts w:asciiTheme="minorHAnsi" w:hAnsiTheme="minorHAnsi" w:cstheme="minorHAnsi"/>
          <w:sz w:val="22"/>
          <w:szCs w:val="22"/>
          <w:lang w:val="en-GB"/>
        </w:rPr>
      </w:pPr>
    </w:p>
    <w:p w14:paraId="30DF590B" w14:textId="5C2B087A" w:rsidR="0003064D"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On 25 September 2015, the UN General Assembly adopted a resolution</w:t>
      </w:r>
      <w:r w:rsidR="001D507F" w:rsidRPr="002369AD">
        <w:rPr>
          <w:rFonts w:asciiTheme="minorHAnsi" w:hAnsiTheme="minorHAnsi" w:cstheme="minorHAnsi"/>
          <w:sz w:val="22"/>
          <w:szCs w:val="22"/>
          <w:lang w:val="en-GB"/>
        </w:rPr>
        <w:t xml:space="preserve"> with the title</w:t>
      </w:r>
      <w:r w:rsidRPr="002369AD">
        <w:rPr>
          <w:rFonts w:asciiTheme="minorHAnsi" w:hAnsiTheme="minorHAnsi" w:cstheme="minorHAnsi"/>
          <w:sz w:val="22"/>
          <w:szCs w:val="22"/>
          <w:lang w:val="en-GB"/>
        </w:rPr>
        <w:t xml:space="preserve"> “Transforming our world: the 2030 Agenda for sustainable development” </w:t>
      </w:r>
      <w:r w:rsidR="00D6074C" w:rsidRPr="002369AD">
        <w:rPr>
          <w:rFonts w:asciiTheme="minorHAnsi" w:hAnsiTheme="minorHAnsi" w:cstheme="minorHAnsi"/>
          <w:sz w:val="22"/>
          <w:szCs w:val="22"/>
          <w:lang w:val="en-GB"/>
        </w:rPr>
        <w:t>(A/RES/70/1)</w:t>
      </w:r>
      <w:r w:rsidR="00537C8B" w:rsidRPr="002369AD">
        <w:rPr>
          <w:rFonts w:asciiTheme="minorHAnsi" w:hAnsiTheme="minorHAnsi" w:cstheme="minorHAnsi"/>
          <w:sz w:val="22"/>
          <w:szCs w:val="22"/>
          <w:lang w:val="en-GB"/>
        </w:rPr>
        <w:t>,</w:t>
      </w:r>
      <w:r w:rsidR="00D6074C"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which is presented as a universal “plan of action for people, planet and profit”</w:t>
      </w:r>
      <w:r w:rsidR="008072A8" w:rsidRPr="002369AD">
        <w:rPr>
          <w:rFonts w:asciiTheme="minorHAnsi" w:hAnsiTheme="minorHAnsi" w:cstheme="minorHAnsi"/>
          <w:sz w:val="22"/>
          <w:szCs w:val="22"/>
          <w:lang w:val="en-GB"/>
        </w:rPr>
        <w:t xml:space="preserve"> (the famous “triple bottom line” of CSR)</w:t>
      </w:r>
      <w:r w:rsidRPr="002369AD">
        <w:rPr>
          <w:rFonts w:asciiTheme="minorHAnsi" w:hAnsiTheme="minorHAnsi" w:cstheme="minorHAnsi"/>
          <w:sz w:val="22"/>
          <w:szCs w:val="22"/>
          <w:lang w:val="en-GB"/>
        </w:rPr>
        <w:t xml:space="preserve">. The plan </w:t>
      </w:r>
      <w:r w:rsidR="008736C7" w:rsidRPr="002369AD">
        <w:rPr>
          <w:rFonts w:asciiTheme="minorHAnsi" w:hAnsiTheme="minorHAnsi" w:cstheme="minorHAnsi"/>
          <w:sz w:val="22"/>
          <w:szCs w:val="22"/>
          <w:lang w:val="en-GB"/>
        </w:rPr>
        <w:t>consists of 17 “</w:t>
      </w:r>
      <w:r w:rsidR="00D6074C" w:rsidRPr="002369AD">
        <w:rPr>
          <w:rFonts w:asciiTheme="minorHAnsi" w:hAnsiTheme="minorHAnsi" w:cstheme="minorHAnsi"/>
          <w:sz w:val="22"/>
          <w:szCs w:val="22"/>
          <w:lang w:val="en-GB"/>
        </w:rPr>
        <w:t>Sustainable Development G</w:t>
      </w:r>
      <w:r w:rsidR="008736C7" w:rsidRPr="002369AD">
        <w:rPr>
          <w:rFonts w:asciiTheme="minorHAnsi" w:hAnsiTheme="minorHAnsi" w:cstheme="minorHAnsi"/>
          <w:sz w:val="22"/>
          <w:szCs w:val="22"/>
          <w:lang w:val="en-GB"/>
        </w:rPr>
        <w:t>oals”</w:t>
      </w:r>
      <w:r w:rsidR="00D6074C" w:rsidRPr="002369AD">
        <w:rPr>
          <w:rFonts w:asciiTheme="minorHAnsi" w:hAnsiTheme="minorHAnsi" w:cstheme="minorHAnsi"/>
          <w:sz w:val="22"/>
          <w:szCs w:val="22"/>
          <w:lang w:val="en-GB"/>
        </w:rPr>
        <w:t xml:space="preserve"> (SDGs)</w:t>
      </w:r>
      <w:r w:rsidRPr="002369AD">
        <w:rPr>
          <w:rStyle w:val="Voetnootmarkering"/>
          <w:rFonts w:asciiTheme="minorHAnsi" w:hAnsiTheme="minorHAnsi" w:cstheme="minorHAnsi"/>
          <w:sz w:val="22"/>
          <w:szCs w:val="22"/>
          <w:lang w:val="en-GB"/>
        </w:rPr>
        <w:footnoteReference w:id="10"/>
      </w:r>
      <w:r w:rsidR="008736C7" w:rsidRPr="002369AD">
        <w:rPr>
          <w:rFonts w:asciiTheme="minorHAnsi" w:hAnsiTheme="minorHAnsi" w:cstheme="minorHAnsi"/>
          <w:sz w:val="22"/>
          <w:szCs w:val="22"/>
          <w:lang w:val="en-GB"/>
        </w:rPr>
        <w:t xml:space="preserve"> and 169 “targets”</w:t>
      </w:r>
      <w:r w:rsidR="00B66F02" w:rsidRPr="002369AD">
        <w:rPr>
          <w:rStyle w:val="Voetnootmarkering"/>
          <w:rFonts w:asciiTheme="minorHAnsi" w:hAnsiTheme="minorHAnsi" w:cstheme="minorHAnsi"/>
          <w:sz w:val="22"/>
          <w:szCs w:val="22"/>
          <w:lang w:val="en-GB"/>
        </w:rPr>
        <w:t xml:space="preserve"> </w:t>
      </w:r>
      <w:r w:rsidR="008736C7" w:rsidRPr="002369AD">
        <w:rPr>
          <w:rFonts w:asciiTheme="minorHAnsi" w:hAnsiTheme="minorHAnsi" w:cstheme="minorHAnsi"/>
          <w:sz w:val="22"/>
          <w:szCs w:val="22"/>
          <w:lang w:val="en-GB"/>
        </w:rPr>
        <w:t xml:space="preserve">(around 10 per </w:t>
      </w:r>
      <w:r w:rsidR="00D6074C" w:rsidRPr="002369AD">
        <w:rPr>
          <w:rFonts w:asciiTheme="minorHAnsi" w:hAnsiTheme="minorHAnsi" w:cstheme="minorHAnsi"/>
          <w:sz w:val="22"/>
          <w:szCs w:val="22"/>
          <w:lang w:val="en-GB"/>
        </w:rPr>
        <w:t>SDG</w:t>
      </w:r>
      <w:r w:rsidR="008736C7" w:rsidRPr="002369AD">
        <w:rPr>
          <w:rFonts w:asciiTheme="minorHAnsi" w:hAnsiTheme="minorHAnsi" w:cstheme="minorHAnsi"/>
          <w:sz w:val="22"/>
          <w:szCs w:val="22"/>
          <w:lang w:val="en-GB"/>
        </w:rPr>
        <w:t xml:space="preserve">) </w:t>
      </w:r>
      <w:r w:rsidR="00D5511E" w:rsidRPr="002369AD">
        <w:rPr>
          <w:rFonts w:asciiTheme="minorHAnsi" w:hAnsiTheme="minorHAnsi" w:cstheme="minorHAnsi"/>
          <w:sz w:val="22"/>
          <w:szCs w:val="22"/>
          <w:lang w:val="en-GB"/>
        </w:rPr>
        <w:t xml:space="preserve">covering practically all needs of humanity and securing </w:t>
      </w:r>
      <w:r w:rsidR="00D6074C" w:rsidRPr="002369AD">
        <w:rPr>
          <w:rFonts w:asciiTheme="minorHAnsi" w:hAnsiTheme="minorHAnsi" w:cstheme="minorHAnsi"/>
          <w:sz w:val="22"/>
          <w:szCs w:val="22"/>
          <w:lang w:val="en-GB"/>
        </w:rPr>
        <w:t xml:space="preserve">preservation or </w:t>
      </w:r>
      <w:r w:rsidR="00D5511E" w:rsidRPr="002369AD">
        <w:rPr>
          <w:rFonts w:asciiTheme="minorHAnsi" w:hAnsiTheme="minorHAnsi" w:cstheme="minorHAnsi"/>
          <w:sz w:val="22"/>
          <w:szCs w:val="22"/>
          <w:lang w:val="en-GB"/>
        </w:rPr>
        <w:t xml:space="preserve">restoration of </w:t>
      </w:r>
      <w:r w:rsidR="00B66F02" w:rsidRPr="002369AD">
        <w:rPr>
          <w:rFonts w:asciiTheme="minorHAnsi" w:hAnsiTheme="minorHAnsi" w:cstheme="minorHAnsi"/>
          <w:sz w:val="22"/>
          <w:szCs w:val="22"/>
          <w:lang w:val="en-GB"/>
        </w:rPr>
        <w:t>nature</w:t>
      </w:r>
      <w:r w:rsidR="00D5511E" w:rsidRPr="002369AD">
        <w:rPr>
          <w:rFonts w:asciiTheme="minorHAnsi" w:hAnsiTheme="minorHAnsi" w:cstheme="minorHAnsi"/>
          <w:sz w:val="22"/>
          <w:szCs w:val="22"/>
          <w:lang w:val="en-GB"/>
        </w:rPr>
        <w:t>.</w:t>
      </w:r>
      <w:r w:rsidR="008736C7" w:rsidRPr="002369AD">
        <w:rPr>
          <w:rFonts w:asciiTheme="minorHAnsi" w:hAnsiTheme="minorHAnsi" w:cstheme="minorHAnsi"/>
          <w:sz w:val="22"/>
          <w:szCs w:val="22"/>
          <w:lang w:val="en-GB"/>
        </w:rPr>
        <w:t xml:space="preserve"> </w:t>
      </w:r>
    </w:p>
    <w:p w14:paraId="40B90EC9" w14:textId="77777777" w:rsidR="0003064D" w:rsidRPr="002369AD" w:rsidRDefault="0003064D" w:rsidP="00252467">
      <w:pPr>
        <w:pStyle w:val="xmsolistparagraph"/>
        <w:spacing w:before="0" w:beforeAutospacing="0" w:after="0" w:afterAutospacing="0"/>
        <w:jc w:val="both"/>
        <w:rPr>
          <w:rFonts w:asciiTheme="minorHAnsi" w:hAnsiTheme="minorHAnsi" w:cstheme="minorHAnsi"/>
          <w:sz w:val="22"/>
          <w:szCs w:val="22"/>
          <w:lang w:val="en-GB"/>
        </w:rPr>
      </w:pPr>
    </w:p>
    <w:p w14:paraId="13F2E37B" w14:textId="3C9BA7D2" w:rsidR="009776E3" w:rsidRPr="002369AD" w:rsidRDefault="00AF3FBB" w:rsidP="00252467">
      <w:pPr>
        <w:pStyle w:val="xmsolistparagraph"/>
        <w:spacing w:before="0" w:beforeAutospacing="0" w:after="0" w:afterAutospacing="0"/>
        <w:jc w:val="both"/>
        <w:rPr>
          <w:rFonts w:asciiTheme="minorHAnsi" w:hAnsiTheme="minorHAnsi" w:cstheme="minorHAnsi"/>
          <w:color w:val="000000"/>
          <w:sz w:val="22"/>
          <w:szCs w:val="22"/>
          <w:bdr w:val="none" w:sz="0" w:space="0" w:color="auto" w:frame="1"/>
          <w:lang w:val="en-GB"/>
        </w:rPr>
      </w:pPr>
      <w:r w:rsidRPr="002369AD">
        <w:rPr>
          <w:rFonts w:asciiTheme="minorHAnsi" w:hAnsiTheme="minorHAnsi" w:cstheme="minorHAnsi"/>
          <w:sz w:val="22"/>
          <w:szCs w:val="22"/>
          <w:lang w:val="en-GB"/>
        </w:rPr>
        <w:t>The SDG</w:t>
      </w:r>
      <w:r w:rsidR="00743207" w:rsidRPr="002369AD">
        <w:rPr>
          <w:rFonts w:asciiTheme="minorHAnsi" w:hAnsiTheme="minorHAnsi" w:cstheme="minorHAnsi"/>
          <w:sz w:val="22"/>
          <w:szCs w:val="22"/>
          <w:lang w:val="en-GB"/>
        </w:rPr>
        <w:t>s</w:t>
      </w:r>
      <w:r w:rsidR="00B66F02" w:rsidRPr="002369AD">
        <w:rPr>
          <w:rFonts w:asciiTheme="minorHAnsi" w:hAnsiTheme="minorHAnsi" w:cstheme="minorHAnsi"/>
          <w:sz w:val="22"/>
          <w:szCs w:val="22"/>
          <w:lang w:val="en-GB"/>
        </w:rPr>
        <w:t xml:space="preserve"> and their targets</w:t>
      </w:r>
      <w:r w:rsidRPr="002369AD">
        <w:rPr>
          <w:rFonts w:asciiTheme="minorHAnsi" w:hAnsiTheme="minorHAnsi" w:cstheme="minorHAnsi"/>
          <w:sz w:val="22"/>
          <w:szCs w:val="22"/>
          <w:lang w:val="en-GB"/>
        </w:rPr>
        <w:t xml:space="preserve"> are </w:t>
      </w:r>
      <w:r w:rsidR="00743207" w:rsidRPr="002369AD">
        <w:rPr>
          <w:rFonts w:asciiTheme="minorHAnsi" w:hAnsiTheme="minorHAnsi" w:cstheme="minorHAnsi"/>
          <w:sz w:val="22"/>
          <w:szCs w:val="22"/>
          <w:lang w:val="en-GB"/>
        </w:rPr>
        <w:t>proposals for action</w:t>
      </w:r>
      <w:r w:rsidR="00B66F02" w:rsidRPr="002369AD">
        <w:rPr>
          <w:rFonts w:asciiTheme="minorHAnsi" w:hAnsiTheme="minorHAnsi" w:cstheme="minorHAnsi"/>
          <w:sz w:val="22"/>
          <w:szCs w:val="22"/>
          <w:lang w:val="en-GB"/>
        </w:rPr>
        <w:t xml:space="preserve"> (for example</w:t>
      </w:r>
      <w:r w:rsidR="00537C8B" w:rsidRPr="002369AD">
        <w:rPr>
          <w:rFonts w:asciiTheme="minorHAnsi" w:hAnsiTheme="minorHAnsi" w:cstheme="minorHAnsi"/>
          <w:sz w:val="22"/>
          <w:szCs w:val="22"/>
          <w:lang w:val="en-GB"/>
        </w:rPr>
        <w:t>,</w:t>
      </w:r>
      <w:r w:rsidR="00B66F02" w:rsidRPr="002369AD">
        <w:rPr>
          <w:rFonts w:asciiTheme="minorHAnsi" w:hAnsiTheme="minorHAnsi" w:cstheme="minorHAnsi"/>
          <w:sz w:val="22"/>
          <w:szCs w:val="22"/>
          <w:lang w:val="en-GB"/>
        </w:rPr>
        <w:t xml:space="preserve"> to reduce poverty (SDG1), end hunger (SDG2), achieve gender equality (SDG5), promote inclusive economic growth (SDG8), combat climate change (SDG13), promote peace and justice (SDG16) and strengthen partnerships for the SDGs (SDG17)</w:t>
      </w:r>
      <w:r w:rsidRPr="002369AD">
        <w:rPr>
          <w:rStyle w:val="Voetnootmarkering"/>
          <w:rFonts w:asciiTheme="minorHAnsi" w:hAnsiTheme="minorHAnsi" w:cstheme="minorHAnsi"/>
          <w:sz w:val="22"/>
          <w:szCs w:val="22"/>
          <w:lang w:val="en-GB"/>
        </w:rPr>
        <w:footnoteReference w:id="11"/>
      </w:r>
      <w:r w:rsidR="006629C0" w:rsidRPr="002369AD">
        <w:rPr>
          <w:rFonts w:asciiTheme="minorHAnsi" w:hAnsiTheme="minorHAnsi" w:cstheme="minorHAnsi"/>
          <w:sz w:val="22"/>
          <w:szCs w:val="22"/>
          <w:lang w:val="en-GB"/>
        </w:rPr>
        <w:t>.</w:t>
      </w:r>
      <w:r w:rsidR="007C588F" w:rsidRPr="002369AD">
        <w:rPr>
          <w:rFonts w:asciiTheme="minorHAnsi" w:hAnsiTheme="minorHAnsi" w:cstheme="minorHAnsi"/>
          <w:sz w:val="22"/>
          <w:szCs w:val="22"/>
          <w:lang w:val="en-GB"/>
        </w:rPr>
        <w:t xml:space="preserve"> </w:t>
      </w:r>
    </w:p>
    <w:p w14:paraId="1EFAF273" w14:textId="77777777" w:rsidR="009776E3" w:rsidRPr="002369AD" w:rsidRDefault="009776E3" w:rsidP="00252467">
      <w:pPr>
        <w:pStyle w:val="xmsolistparagraph"/>
        <w:spacing w:before="0" w:beforeAutospacing="0" w:after="0" w:afterAutospacing="0"/>
        <w:jc w:val="both"/>
        <w:rPr>
          <w:rFonts w:asciiTheme="minorHAnsi" w:hAnsiTheme="minorHAnsi" w:cstheme="minorHAnsi"/>
          <w:sz w:val="22"/>
          <w:szCs w:val="22"/>
          <w:lang w:val="en-GB"/>
        </w:rPr>
      </w:pPr>
    </w:p>
    <w:p w14:paraId="3C43EC5D" w14:textId="35659D32" w:rsidR="00743207"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The</w:t>
      </w:r>
      <w:r w:rsidR="00B66F02" w:rsidRPr="002369AD">
        <w:rPr>
          <w:rFonts w:asciiTheme="minorHAnsi" w:hAnsiTheme="minorHAnsi" w:cstheme="minorHAnsi"/>
          <w:sz w:val="22"/>
          <w:szCs w:val="22"/>
          <w:lang w:val="en-GB"/>
        </w:rPr>
        <w:t xml:space="preserve"> SDGs</w:t>
      </w:r>
      <w:r w:rsidR="00537C8B" w:rsidRPr="002369AD">
        <w:rPr>
          <w:rFonts w:asciiTheme="minorHAnsi" w:hAnsiTheme="minorHAnsi" w:cstheme="minorHAnsi"/>
          <w:sz w:val="22"/>
          <w:szCs w:val="22"/>
          <w:lang w:val="en-GB"/>
        </w:rPr>
        <w:t>,</w:t>
      </w:r>
      <w:r w:rsidR="00D37EEA" w:rsidRPr="002369AD">
        <w:rPr>
          <w:rFonts w:asciiTheme="minorHAnsi" w:hAnsiTheme="minorHAnsi" w:cstheme="minorHAnsi"/>
          <w:sz w:val="22"/>
          <w:szCs w:val="22"/>
          <w:lang w:val="en-GB"/>
        </w:rPr>
        <w:t xml:space="preserve"> accordingly</w:t>
      </w:r>
      <w:r w:rsidR="00537C8B"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provide a very broadly used reference framework for communication on CSR issues</w:t>
      </w:r>
      <w:r w:rsidRPr="002369AD">
        <w:rPr>
          <w:rStyle w:val="Voetnootmarkering"/>
          <w:rFonts w:asciiTheme="minorHAnsi" w:hAnsiTheme="minorHAnsi" w:cstheme="minorHAnsi"/>
          <w:sz w:val="22"/>
          <w:szCs w:val="22"/>
          <w:lang w:val="en-GB"/>
        </w:rPr>
        <w:footnoteReference w:id="12"/>
      </w:r>
      <w:r w:rsidRPr="002369AD">
        <w:rPr>
          <w:rFonts w:asciiTheme="minorHAnsi" w:hAnsiTheme="minorHAnsi" w:cstheme="minorHAnsi"/>
          <w:sz w:val="22"/>
          <w:szCs w:val="22"/>
          <w:lang w:val="en-GB"/>
        </w:rPr>
        <w:t xml:space="preserve">. </w:t>
      </w:r>
    </w:p>
    <w:p w14:paraId="4BD0863E" w14:textId="77777777" w:rsidR="00D37EEA" w:rsidRPr="002369AD" w:rsidRDefault="00D37EEA" w:rsidP="00252467">
      <w:pPr>
        <w:pStyle w:val="xmsolistparagraph"/>
        <w:spacing w:before="0" w:beforeAutospacing="0" w:after="0" w:afterAutospacing="0"/>
        <w:jc w:val="both"/>
        <w:rPr>
          <w:rFonts w:asciiTheme="minorHAnsi" w:hAnsiTheme="minorHAnsi" w:cstheme="minorHAnsi"/>
          <w:sz w:val="22"/>
          <w:szCs w:val="22"/>
          <w:lang w:val="en-GB"/>
        </w:rPr>
      </w:pPr>
    </w:p>
    <w:p w14:paraId="1BC204FD" w14:textId="3A81E633" w:rsidR="00742A77"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The SDGs are </w:t>
      </w:r>
      <w:r w:rsidR="0003064D" w:rsidRPr="002369AD">
        <w:rPr>
          <w:rFonts w:asciiTheme="minorHAnsi" w:hAnsiTheme="minorHAnsi" w:cstheme="minorHAnsi"/>
          <w:sz w:val="22"/>
          <w:szCs w:val="22"/>
          <w:lang w:val="en-GB"/>
        </w:rPr>
        <w:t xml:space="preserve">interrelated and indivisible. </w:t>
      </w:r>
      <w:r w:rsidR="009A20F3" w:rsidRPr="002369AD">
        <w:rPr>
          <w:rFonts w:asciiTheme="minorHAnsi" w:hAnsiTheme="minorHAnsi" w:cstheme="minorHAnsi"/>
          <w:sz w:val="22"/>
          <w:szCs w:val="22"/>
          <w:lang w:val="en-GB"/>
        </w:rPr>
        <w:t xml:space="preserve">It is not </w:t>
      </w:r>
      <w:r w:rsidR="003B2B77" w:rsidRPr="002369AD">
        <w:rPr>
          <w:rFonts w:asciiTheme="minorHAnsi" w:hAnsiTheme="minorHAnsi" w:cstheme="minorHAnsi"/>
          <w:sz w:val="22"/>
          <w:szCs w:val="22"/>
          <w:lang w:val="en-GB"/>
        </w:rPr>
        <w:t>consistent</w:t>
      </w:r>
      <w:r w:rsidR="009A20F3" w:rsidRPr="002369AD">
        <w:rPr>
          <w:rFonts w:asciiTheme="minorHAnsi" w:hAnsiTheme="minorHAnsi" w:cstheme="minorHAnsi"/>
          <w:sz w:val="22"/>
          <w:szCs w:val="22"/>
          <w:lang w:val="en-GB"/>
        </w:rPr>
        <w:t xml:space="preserve"> to </w:t>
      </w:r>
      <w:r w:rsidR="0003064D" w:rsidRPr="002369AD">
        <w:rPr>
          <w:rFonts w:asciiTheme="minorHAnsi" w:hAnsiTheme="minorHAnsi" w:cstheme="minorHAnsi"/>
          <w:sz w:val="22"/>
          <w:szCs w:val="22"/>
          <w:lang w:val="en-GB"/>
        </w:rPr>
        <w:t>engage in</w:t>
      </w:r>
      <w:r w:rsidR="003B2B77" w:rsidRPr="002369AD">
        <w:rPr>
          <w:rFonts w:asciiTheme="minorHAnsi" w:hAnsiTheme="minorHAnsi" w:cstheme="minorHAnsi"/>
          <w:sz w:val="22"/>
          <w:szCs w:val="22"/>
          <w:lang w:val="en-GB"/>
        </w:rPr>
        <w:t>to</w:t>
      </w:r>
      <w:r w:rsidR="0003064D" w:rsidRPr="002369AD">
        <w:rPr>
          <w:rFonts w:asciiTheme="minorHAnsi" w:hAnsiTheme="minorHAnsi" w:cstheme="minorHAnsi"/>
          <w:sz w:val="22"/>
          <w:szCs w:val="22"/>
          <w:lang w:val="en-GB"/>
        </w:rPr>
        <w:t xml:space="preserve"> one SDG </w:t>
      </w:r>
      <w:r w:rsidR="009A20F3" w:rsidRPr="002369AD">
        <w:rPr>
          <w:rFonts w:asciiTheme="minorHAnsi" w:hAnsiTheme="minorHAnsi" w:cstheme="minorHAnsi"/>
          <w:sz w:val="22"/>
          <w:szCs w:val="22"/>
          <w:lang w:val="en-GB"/>
        </w:rPr>
        <w:t xml:space="preserve">without taking into account </w:t>
      </w:r>
      <w:r w:rsidR="0003064D" w:rsidRPr="002369AD">
        <w:rPr>
          <w:rFonts w:asciiTheme="minorHAnsi" w:hAnsiTheme="minorHAnsi" w:cstheme="minorHAnsi"/>
          <w:sz w:val="22"/>
          <w:szCs w:val="22"/>
          <w:lang w:val="en-GB"/>
        </w:rPr>
        <w:t xml:space="preserve">the effects </w:t>
      </w:r>
      <w:r w:rsidR="009A20F3" w:rsidRPr="002369AD">
        <w:rPr>
          <w:rFonts w:asciiTheme="minorHAnsi" w:hAnsiTheme="minorHAnsi" w:cstheme="minorHAnsi"/>
          <w:sz w:val="22"/>
          <w:szCs w:val="22"/>
          <w:lang w:val="en-GB"/>
        </w:rPr>
        <w:t xml:space="preserve">of such engagement </w:t>
      </w:r>
      <w:r w:rsidR="0003064D" w:rsidRPr="002369AD">
        <w:rPr>
          <w:rFonts w:asciiTheme="minorHAnsi" w:hAnsiTheme="minorHAnsi" w:cstheme="minorHAnsi"/>
          <w:sz w:val="22"/>
          <w:szCs w:val="22"/>
          <w:lang w:val="en-GB"/>
        </w:rPr>
        <w:t xml:space="preserve">on other </w:t>
      </w:r>
      <w:r w:rsidR="0009068E" w:rsidRPr="002369AD">
        <w:rPr>
          <w:rFonts w:asciiTheme="minorHAnsi" w:hAnsiTheme="minorHAnsi" w:cstheme="minorHAnsi"/>
          <w:sz w:val="22"/>
          <w:szCs w:val="22"/>
          <w:lang w:val="en-GB"/>
        </w:rPr>
        <w:t>SDGs.</w:t>
      </w:r>
      <w:r w:rsidR="0003064D" w:rsidRPr="002369AD">
        <w:rPr>
          <w:rFonts w:asciiTheme="minorHAnsi" w:hAnsiTheme="minorHAnsi" w:cstheme="minorHAnsi"/>
          <w:sz w:val="22"/>
          <w:szCs w:val="22"/>
          <w:lang w:val="en-GB"/>
        </w:rPr>
        <w:t xml:space="preserve"> </w:t>
      </w:r>
      <w:r w:rsidR="00331739" w:rsidRPr="002369AD">
        <w:rPr>
          <w:rFonts w:asciiTheme="minorHAnsi" w:hAnsiTheme="minorHAnsi" w:cstheme="minorHAnsi"/>
          <w:sz w:val="22"/>
          <w:szCs w:val="22"/>
          <w:lang w:val="en-GB"/>
        </w:rPr>
        <w:t xml:space="preserve">For example, </w:t>
      </w:r>
      <w:r w:rsidR="001F5191" w:rsidRPr="002369AD">
        <w:rPr>
          <w:rFonts w:asciiTheme="minorHAnsi" w:hAnsiTheme="minorHAnsi" w:cstheme="minorHAnsi"/>
          <w:sz w:val="22"/>
          <w:szCs w:val="22"/>
          <w:lang w:val="en-GB"/>
        </w:rPr>
        <w:t>one</w:t>
      </w:r>
      <w:r w:rsidR="00331739" w:rsidRPr="002369AD">
        <w:rPr>
          <w:rFonts w:asciiTheme="minorHAnsi" w:hAnsiTheme="minorHAnsi" w:cstheme="minorHAnsi"/>
          <w:sz w:val="22"/>
          <w:szCs w:val="22"/>
          <w:lang w:val="en-GB"/>
        </w:rPr>
        <w:t xml:space="preserve"> cannot engage </w:t>
      </w:r>
      <w:r w:rsidR="001F5191" w:rsidRPr="002369AD">
        <w:rPr>
          <w:rFonts w:asciiTheme="minorHAnsi" w:hAnsiTheme="minorHAnsi" w:cstheme="minorHAnsi"/>
          <w:sz w:val="22"/>
          <w:szCs w:val="22"/>
          <w:lang w:val="en-GB"/>
        </w:rPr>
        <w:t>with</w:t>
      </w:r>
      <w:r w:rsidR="00331739" w:rsidRPr="002369AD">
        <w:rPr>
          <w:rFonts w:asciiTheme="minorHAnsi" w:hAnsiTheme="minorHAnsi" w:cstheme="minorHAnsi"/>
          <w:sz w:val="22"/>
          <w:szCs w:val="22"/>
          <w:lang w:val="en-GB"/>
        </w:rPr>
        <w:t xml:space="preserve"> SDG</w:t>
      </w:r>
      <w:r w:rsidR="00890F08">
        <w:rPr>
          <w:rFonts w:asciiTheme="minorHAnsi" w:hAnsiTheme="minorHAnsi" w:cstheme="minorHAnsi"/>
          <w:sz w:val="22"/>
          <w:szCs w:val="22"/>
          <w:lang w:val="en-GB"/>
        </w:rPr>
        <w:t> </w:t>
      </w:r>
      <w:r w:rsidR="00331739" w:rsidRPr="002369AD">
        <w:rPr>
          <w:rFonts w:asciiTheme="minorHAnsi" w:hAnsiTheme="minorHAnsi" w:cstheme="minorHAnsi"/>
          <w:sz w:val="22"/>
          <w:szCs w:val="22"/>
          <w:lang w:val="en-GB"/>
        </w:rPr>
        <w:t xml:space="preserve">7 (“Ensure access to affordable, reliable, sustainable and modern energy for all”) without taking into account the sustainability of such initiative regarding SDG 13 (“Take urgent action to combat climate change and its impacts”). </w:t>
      </w:r>
      <w:r w:rsidR="00D5511E" w:rsidRPr="002369AD">
        <w:rPr>
          <w:rFonts w:asciiTheme="minorHAnsi" w:hAnsiTheme="minorHAnsi" w:cstheme="minorHAnsi"/>
          <w:sz w:val="22"/>
          <w:szCs w:val="22"/>
          <w:lang w:val="en-GB"/>
        </w:rPr>
        <w:t xml:space="preserve">The ambition </w:t>
      </w:r>
      <w:r w:rsidR="003B2B77" w:rsidRPr="002369AD">
        <w:rPr>
          <w:rFonts w:asciiTheme="minorHAnsi" w:hAnsiTheme="minorHAnsi" w:cstheme="minorHAnsi"/>
          <w:sz w:val="22"/>
          <w:szCs w:val="22"/>
          <w:lang w:val="en-GB"/>
        </w:rPr>
        <w:t xml:space="preserve">of organisations taking the SDG as their reference framework should be </w:t>
      </w:r>
      <w:r w:rsidR="00D5511E" w:rsidRPr="002369AD">
        <w:rPr>
          <w:rFonts w:asciiTheme="minorHAnsi" w:hAnsiTheme="minorHAnsi" w:cstheme="minorHAnsi"/>
          <w:sz w:val="22"/>
          <w:szCs w:val="22"/>
          <w:lang w:val="en-GB"/>
        </w:rPr>
        <w:t xml:space="preserve">to </w:t>
      </w:r>
      <w:r w:rsidR="003B2B77" w:rsidRPr="002369AD">
        <w:rPr>
          <w:rFonts w:asciiTheme="minorHAnsi" w:hAnsiTheme="minorHAnsi" w:cstheme="minorHAnsi"/>
          <w:sz w:val="22"/>
          <w:szCs w:val="22"/>
          <w:lang w:val="en-GB"/>
        </w:rPr>
        <w:t xml:space="preserve">contribute to the </w:t>
      </w:r>
      <w:r w:rsidR="00D5511E" w:rsidRPr="002369AD">
        <w:rPr>
          <w:rFonts w:asciiTheme="minorHAnsi" w:hAnsiTheme="minorHAnsi" w:cstheme="minorHAnsi"/>
          <w:sz w:val="22"/>
          <w:szCs w:val="22"/>
          <w:lang w:val="en-GB"/>
        </w:rPr>
        <w:t>reali</w:t>
      </w:r>
      <w:r w:rsidR="0009068E" w:rsidRPr="002369AD">
        <w:rPr>
          <w:rFonts w:asciiTheme="minorHAnsi" w:hAnsiTheme="minorHAnsi" w:cstheme="minorHAnsi"/>
          <w:sz w:val="22"/>
          <w:szCs w:val="22"/>
          <w:lang w:val="en-GB"/>
        </w:rPr>
        <w:t>s</w:t>
      </w:r>
      <w:r w:rsidR="003B2B77" w:rsidRPr="002369AD">
        <w:rPr>
          <w:rFonts w:asciiTheme="minorHAnsi" w:hAnsiTheme="minorHAnsi" w:cstheme="minorHAnsi"/>
          <w:sz w:val="22"/>
          <w:szCs w:val="22"/>
          <w:lang w:val="en-GB"/>
        </w:rPr>
        <w:t xml:space="preserve">ation of </w:t>
      </w:r>
      <w:r w:rsidR="00D6074C" w:rsidRPr="002369AD">
        <w:rPr>
          <w:rFonts w:asciiTheme="minorHAnsi" w:hAnsiTheme="minorHAnsi" w:cstheme="minorHAnsi"/>
          <w:i/>
          <w:iCs/>
          <w:sz w:val="22"/>
          <w:szCs w:val="22"/>
          <w:lang w:val="en-GB"/>
        </w:rPr>
        <w:t>all</w:t>
      </w:r>
      <w:r w:rsidR="00D6074C" w:rsidRPr="002369AD">
        <w:rPr>
          <w:rFonts w:asciiTheme="minorHAnsi" w:hAnsiTheme="minorHAnsi" w:cstheme="minorHAnsi"/>
          <w:sz w:val="22"/>
          <w:szCs w:val="22"/>
          <w:lang w:val="en-GB"/>
        </w:rPr>
        <w:t xml:space="preserve"> </w:t>
      </w:r>
      <w:r w:rsidR="00D5511E" w:rsidRPr="002369AD">
        <w:rPr>
          <w:rFonts w:asciiTheme="minorHAnsi" w:hAnsiTheme="minorHAnsi" w:cstheme="minorHAnsi"/>
          <w:sz w:val="22"/>
          <w:szCs w:val="22"/>
          <w:lang w:val="en-GB"/>
        </w:rPr>
        <w:t xml:space="preserve">the </w:t>
      </w:r>
      <w:r w:rsidR="005836B7" w:rsidRPr="002369AD">
        <w:rPr>
          <w:rFonts w:asciiTheme="minorHAnsi" w:hAnsiTheme="minorHAnsi" w:cstheme="minorHAnsi"/>
          <w:sz w:val="22"/>
          <w:szCs w:val="22"/>
          <w:lang w:val="en-GB"/>
        </w:rPr>
        <w:t>SDGs by</w:t>
      </w:r>
      <w:r w:rsidR="00D5511E" w:rsidRPr="002369AD">
        <w:rPr>
          <w:rFonts w:asciiTheme="minorHAnsi" w:hAnsiTheme="minorHAnsi" w:cstheme="minorHAnsi"/>
          <w:sz w:val="22"/>
          <w:szCs w:val="22"/>
          <w:lang w:val="en-GB"/>
        </w:rPr>
        <w:t xml:space="preserve"> 2030.</w:t>
      </w:r>
      <w:r w:rsidR="00D6074C" w:rsidRPr="002369AD">
        <w:rPr>
          <w:rFonts w:asciiTheme="minorHAnsi" w:hAnsiTheme="minorHAnsi" w:cstheme="minorHAnsi"/>
          <w:sz w:val="22"/>
          <w:szCs w:val="22"/>
          <w:lang w:val="en-GB"/>
        </w:rPr>
        <w:t xml:space="preserve"> </w:t>
      </w:r>
    </w:p>
    <w:p w14:paraId="0C81399F" w14:textId="548C4753" w:rsidR="00D6074C" w:rsidRPr="002369AD" w:rsidRDefault="00D6074C" w:rsidP="00252467">
      <w:pPr>
        <w:pStyle w:val="xmsolistparagraph"/>
        <w:spacing w:before="0" w:beforeAutospacing="0" w:after="0" w:afterAutospacing="0"/>
        <w:jc w:val="both"/>
        <w:rPr>
          <w:rFonts w:asciiTheme="minorHAnsi" w:hAnsiTheme="minorHAnsi" w:cstheme="minorHAnsi"/>
          <w:sz w:val="22"/>
          <w:szCs w:val="22"/>
          <w:lang w:val="en-GB"/>
        </w:rPr>
      </w:pPr>
    </w:p>
    <w:p w14:paraId="4BAB1B54" w14:textId="050FFB9D" w:rsidR="00331739"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The SDGs are</w:t>
      </w:r>
      <w:r w:rsidR="001F0E79" w:rsidRPr="002369AD">
        <w:rPr>
          <w:rFonts w:asciiTheme="minorHAnsi" w:hAnsiTheme="minorHAnsi" w:cstheme="minorHAnsi"/>
          <w:sz w:val="22"/>
          <w:szCs w:val="22"/>
          <w:lang w:val="en-GB"/>
        </w:rPr>
        <w:t xml:space="preserve"> </w:t>
      </w:r>
      <w:r w:rsidR="002C50C5" w:rsidRPr="002369AD">
        <w:rPr>
          <w:rFonts w:asciiTheme="minorHAnsi" w:hAnsiTheme="minorHAnsi" w:cstheme="minorHAnsi"/>
          <w:sz w:val="22"/>
          <w:szCs w:val="22"/>
          <w:lang w:val="en-GB"/>
        </w:rPr>
        <w:t>relevant</w:t>
      </w:r>
      <w:r w:rsidR="003C71C6"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for any organisation, be it a</w:t>
      </w:r>
      <w:r w:rsidR="00077757" w:rsidRPr="002369AD">
        <w:rPr>
          <w:rFonts w:asciiTheme="minorHAnsi" w:hAnsiTheme="minorHAnsi" w:cstheme="minorHAnsi"/>
          <w:sz w:val="22"/>
          <w:szCs w:val="22"/>
          <w:lang w:val="en-GB"/>
        </w:rPr>
        <w:t>n</w:t>
      </w:r>
      <w:r w:rsidRPr="002369AD">
        <w:rPr>
          <w:rFonts w:asciiTheme="minorHAnsi" w:hAnsiTheme="minorHAnsi" w:cstheme="minorHAnsi"/>
          <w:sz w:val="22"/>
          <w:szCs w:val="22"/>
          <w:lang w:val="en-GB"/>
        </w:rPr>
        <w:t xml:space="preserve"> SME, a listed company, </w:t>
      </w:r>
      <w:r w:rsidR="00077757" w:rsidRPr="002369AD">
        <w:rPr>
          <w:rFonts w:asciiTheme="minorHAnsi" w:hAnsiTheme="minorHAnsi" w:cstheme="minorHAnsi"/>
          <w:sz w:val="22"/>
          <w:szCs w:val="22"/>
          <w:lang w:val="en-GB"/>
        </w:rPr>
        <w:t xml:space="preserve">an NGO, </w:t>
      </w:r>
      <w:r w:rsidRPr="002369AD">
        <w:rPr>
          <w:rFonts w:asciiTheme="minorHAnsi" w:hAnsiTheme="minorHAnsi" w:cstheme="minorHAnsi"/>
          <w:sz w:val="22"/>
          <w:szCs w:val="22"/>
          <w:lang w:val="en-GB"/>
        </w:rPr>
        <w:t xml:space="preserve">a law firm, a public entity or even a </w:t>
      </w:r>
      <w:r w:rsidR="00077757" w:rsidRPr="002369AD">
        <w:rPr>
          <w:rFonts w:asciiTheme="minorHAnsi" w:hAnsiTheme="minorHAnsi" w:cstheme="minorHAnsi"/>
          <w:sz w:val="22"/>
          <w:szCs w:val="22"/>
          <w:lang w:val="en-GB"/>
        </w:rPr>
        <w:t xml:space="preserve">private </w:t>
      </w:r>
      <w:r w:rsidRPr="002369AD">
        <w:rPr>
          <w:rFonts w:asciiTheme="minorHAnsi" w:hAnsiTheme="minorHAnsi" w:cstheme="minorHAnsi"/>
          <w:sz w:val="22"/>
          <w:szCs w:val="22"/>
          <w:lang w:val="en-GB"/>
        </w:rPr>
        <w:t xml:space="preserve">citizen. </w:t>
      </w:r>
    </w:p>
    <w:p w14:paraId="1E7B327D" w14:textId="77777777" w:rsidR="00331739" w:rsidRPr="002369AD" w:rsidRDefault="00331739" w:rsidP="00252467">
      <w:pPr>
        <w:pStyle w:val="xmsolistparagraph"/>
        <w:spacing w:before="0" w:beforeAutospacing="0" w:after="0" w:afterAutospacing="0"/>
        <w:jc w:val="both"/>
        <w:rPr>
          <w:rFonts w:asciiTheme="minorHAnsi" w:hAnsiTheme="minorHAnsi" w:cstheme="minorHAnsi"/>
          <w:sz w:val="22"/>
          <w:szCs w:val="22"/>
          <w:lang w:val="en-GB"/>
        </w:rPr>
      </w:pPr>
    </w:p>
    <w:p w14:paraId="474E8181" w14:textId="05FF0EC3" w:rsidR="009A20F3"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Sustainable development </w:t>
      </w:r>
      <w:r w:rsidR="00162450" w:rsidRPr="002369AD">
        <w:rPr>
          <w:rFonts w:asciiTheme="minorHAnsi" w:hAnsiTheme="minorHAnsi" w:cstheme="minorHAnsi"/>
          <w:sz w:val="22"/>
          <w:szCs w:val="22"/>
          <w:lang w:val="en-GB"/>
        </w:rPr>
        <w:t>has been</w:t>
      </w:r>
      <w:r w:rsidRPr="002369AD">
        <w:rPr>
          <w:rFonts w:asciiTheme="minorHAnsi" w:hAnsiTheme="minorHAnsi" w:cstheme="minorHAnsi"/>
          <w:sz w:val="22"/>
          <w:szCs w:val="22"/>
          <w:lang w:val="en-GB"/>
        </w:rPr>
        <w:t xml:space="preserve"> anchored in the European Treaties </w:t>
      </w:r>
      <w:r w:rsidR="00162450" w:rsidRPr="002369AD">
        <w:rPr>
          <w:rFonts w:asciiTheme="minorHAnsi" w:hAnsiTheme="minorHAnsi" w:cstheme="minorHAnsi"/>
          <w:sz w:val="22"/>
          <w:szCs w:val="22"/>
          <w:lang w:val="en-GB"/>
        </w:rPr>
        <w:t xml:space="preserve">for </w:t>
      </w:r>
      <w:r w:rsidR="00AE4782" w:rsidRPr="002369AD">
        <w:rPr>
          <w:rFonts w:asciiTheme="minorHAnsi" w:hAnsiTheme="minorHAnsi" w:cstheme="minorHAnsi"/>
          <w:sz w:val="22"/>
          <w:szCs w:val="22"/>
          <w:lang w:val="en-GB"/>
        </w:rPr>
        <w:t xml:space="preserve">a long time </w:t>
      </w:r>
      <w:r w:rsidRPr="002369AD">
        <w:rPr>
          <w:rFonts w:asciiTheme="minorHAnsi" w:hAnsiTheme="minorHAnsi" w:cstheme="minorHAnsi"/>
          <w:sz w:val="22"/>
          <w:szCs w:val="22"/>
          <w:lang w:val="en-GB"/>
        </w:rPr>
        <w:t>(e.g. article 2 of the Treaty on European Union)</w:t>
      </w:r>
      <w:r w:rsidR="00331739" w:rsidRPr="002369AD">
        <w:rPr>
          <w:rFonts w:asciiTheme="minorHAnsi" w:hAnsiTheme="minorHAnsi" w:cstheme="minorHAnsi"/>
          <w:sz w:val="22"/>
          <w:szCs w:val="22"/>
          <w:lang w:val="en-GB"/>
        </w:rPr>
        <w:t>. Since the publication of the UN resolution of 25 September 20</w:t>
      </w:r>
      <w:r w:rsidR="00A03A2E" w:rsidRPr="002369AD">
        <w:rPr>
          <w:rFonts w:asciiTheme="minorHAnsi" w:hAnsiTheme="minorHAnsi" w:cstheme="minorHAnsi"/>
          <w:sz w:val="22"/>
          <w:szCs w:val="22"/>
          <w:lang w:val="en-GB"/>
        </w:rPr>
        <w:t>1</w:t>
      </w:r>
      <w:r w:rsidR="00331739" w:rsidRPr="002369AD">
        <w:rPr>
          <w:rFonts w:asciiTheme="minorHAnsi" w:hAnsiTheme="minorHAnsi" w:cstheme="minorHAnsi"/>
          <w:sz w:val="22"/>
          <w:szCs w:val="22"/>
          <w:lang w:val="en-GB"/>
        </w:rPr>
        <w:t xml:space="preserve">5, </w:t>
      </w:r>
      <w:r w:rsidR="001D507F" w:rsidRPr="002369AD">
        <w:rPr>
          <w:rFonts w:asciiTheme="minorHAnsi" w:hAnsiTheme="minorHAnsi" w:cstheme="minorHAnsi"/>
          <w:sz w:val="22"/>
          <w:szCs w:val="22"/>
          <w:lang w:val="en-GB"/>
        </w:rPr>
        <w:t xml:space="preserve">the European Union </w:t>
      </w:r>
      <w:r w:rsidR="00331739" w:rsidRPr="002369AD">
        <w:rPr>
          <w:rFonts w:asciiTheme="minorHAnsi" w:hAnsiTheme="minorHAnsi" w:cstheme="minorHAnsi"/>
          <w:sz w:val="22"/>
          <w:szCs w:val="22"/>
          <w:lang w:val="en-GB"/>
        </w:rPr>
        <w:t>has consistently affirmed its engagement to contribute to the achievement of the SDGs</w:t>
      </w:r>
      <w:r w:rsidR="00BC5103" w:rsidRPr="002369AD">
        <w:rPr>
          <w:rFonts w:asciiTheme="minorHAnsi" w:hAnsiTheme="minorHAnsi" w:cstheme="minorHAnsi"/>
          <w:sz w:val="22"/>
          <w:szCs w:val="22"/>
          <w:lang w:val="en-GB"/>
        </w:rPr>
        <w:t>,</w:t>
      </w:r>
      <w:r w:rsidR="00331739" w:rsidRPr="002369AD">
        <w:rPr>
          <w:rFonts w:asciiTheme="minorHAnsi" w:hAnsiTheme="minorHAnsi" w:cstheme="minorHAnsi"/>
          <w:sz w:val="22"/>
          <w:szCs w:val="22"/>
          <w:lang w:val="en-GB"/>
        </w:rPr>
        <w:t xml:space="preserve"> and Eurostat regularly publishes progress reports</w:t>
      </w:r>
      <w:r w:rsidRPr="002369AD">
        <w:rPr>
          <w:rStyle w:val="Voetnootmarkering"/>
          <w:rFonts w:asciiTheme="minorHAnsi" w:hAnsiTheme="minorHAnsi" w:cstheme="minorHAnsi"/>
          <w:sz w:val="22"/>
          <w:szCs w:val="22"/>
          <w:lang w:val="en-GB"/>
        </w:rPr>
        <w:footnoteReference w:id="13"/>
      </w:r>
      <w:r w:rsidR="00567462" w:rsidRPr="002369AD">
        <w:rPr>
          <w:rFonts w:asciiTheme="minorHAnsi" w:hAnsiTheme="minorHAnsi" w:cstheme="minorHAnsi"/>
          <w:sz w:val="22"/>
          <w:szCs w:val="22"/>
          <w:lang w:val="en-GB"/>
        </w:rPr>
        <w:t xml:space="preserve"> </w:t>
      </w:r>
      <w:r w:rsidR="00EA01F2" w:rsidRPr="002369AD">
        <w:rPr>
          <w:rFonts w:asciiTheme="minorHAnsi" w:hAnsiTheme="minorHAnsi" w:cstheme="minorHAnsi"/>
          <w:sz w:val="22"/>
          <w:szCs w:val="22"/>
          <w:lang w:val="en-GB"/>
        </w:rPr>
        <w:t>on the subject</w:t>
      </w:r>
      <w:r w:rsidR="00331739" w:rsidRPr="002369AD">
        <w:rPr>
          <w:rFonts w:asciiTheme="minorHAnsi" w:hAnsiTheme="minorHAnsi" w:cstheme="minorHAnsi"/>
          <w:sz w:val="22"/>
          <w:szCs w:val="22"/>
          <w:lang w:val="en-GB"/>
        </w:rPr>
        <w:t>. M</w:t>
      </w:r>
      <w:r w:rsidR="006C7002" w:rsidRPr="002369AD">
        <w:rPr>
          <w:rFonts w:asciiTheme="minorHAnsi" w:hAnsiTheme="minorHAnsi" w:cstheme="minorHAnsi"/>
          <w:sz w:val="22"/>
          <w:szCs w:val="22"/>
          <w:lang w:val="en-GB"/>
        </w:rPr>
        <w:t xml:space="preserve">any countries </w:t>
      </w:r>
      <w:r w:rsidR="00331739" w:rsidRPr="002369AD">
        <w:rPr>
          <w:rFonts w:asciiTheme="minorHAnsi" w:hAnsiTheme="minorHAnsi" w:cstheme="minorHAnsi"/>
          <w:sz w:val="22"/>
          <w:szCs w:val="22"/>
          <w:lang w:val="en-GB"/>
        </w:rPr>
        <w:t xml:space="preserve">(all the EU Members States) </w:t>
      </w:r>
      <w:r w:rsidR="006C7002" w:rsidRPr="002369AD">
        <w:rPr>
          <w:rFonts w:asciiTheme="minorHAnsi" w:hAnsiTheme="minorHAnsi" w:cstheme="minorHAnsi"/>
          <w:sz w:val="22"/>
          <w:szCs w:val="22"/>
          <w:lang w:val="en-GB"/>
        </w:rPr>
        <w:t xml:space="preserve">are </w:t>
      </w:r>
      <w:r w:rsidR="00331739" w:rsidRPr="002369AD">
        <w:rPr>
          <w:rFonts w:asciiTheme="minorHAnsi" w:hAnsiTheme="minorHAnsi" w:cstheme="minorHAnsi"/>
          <w:sz w:val="22"/>
          <w:szCs w:val="22"/>
          <w:lang w:val="en-GB"/>
        </w:rPr>
        <w:t xml:space="preserve">officially </w:t>
      </w:r>
      <w:r w:rsidR="006C7002" w:rsidRPr="002369AD">
        <w:rPr>
          <w:rFonts w:asciiTheme="minorHAnsi" w:hAnsiTheme="minorHAnsi" w:cstheme="minorHAnsi"/>
          <w:sz w:val="22"/>
          <w:szCs w:val="22"/>
          <w:lang w:val="en-GB"/>
        </w:rPr>
        <w:t>engaged in the realisation of the SDGs</w:t>
      </w:r>
      <w:r w:rsidR="00331739" w:rsidRPr="002369AD">
        <w:rPr>
          <w:rFonts w:asciiTheme="minorHAnsi" w:hAnsiTheme="minorHAnsi" w:cstheme="minorHAnsi"/>
          <w:sz w:val="22"/>
          <w:szCs w:val="22"/>
          <w:lang w:val="en-GB"/>
        </w:rPr>
        <w:t xml:space="preserve"> and regularly publish and update their plans to achieve the SDGs by 2030.</w:t>
      </w:r>
      <w:r w:rsidRPr="002369AD">
        <w:rPr>
          <w:rFonts w:asciiTheme="minorHAnsi" w:hAnsiTheme="minorHAnsi" w:cstheme="minorHAnsi"/>
          <w:sz w:val="22"/>
          <w:szCs w:val="22"/>
          <w:lang w:val="en-GB"/>
        </w:rPr>
        <w:t xml:space="preserve"> </w:t>
      </w:r>
    </w:p>
    <w:p w14:paraId="4DA75251" w14:textId="270DCB03" w:rsidR="006B705E" w:rsidRPr="002369AD" w:rsidRDefault="006B705E" w:rsidP="00252467">
      <w:pPr>
        <w:pStyle w:val="xmsolistparagraph"/>
        <w:spacing w:before="0" w:beforeAutospacing="0" w:after="0" w:afterAutospacing="0"/>
        <w:jc w:val="both"/>
        <w:rPr>
          <w:rFonts w:asciiTheme="minorHAnsi" w:hAnsiTheme="minorHAnsi" w:cstheme="minorHAnsi"/>
          <w:sz w:val="22"/>
          <w:szCs w:val="22"/>
          <w:lang w:val="en-GB"/>
        </w:rPr>
      </w:pPr>
    </w:p>
    <w:p w14:paraId="573206E8" w14:textId="6E3A163D" w:rsidR="006B705E" w:rsidRPr="002369AD" w:rsidRDefault="00890F08" w:rsidP="00252467">
      <w:pPr>
        <w:pStyle w:val="xmsolistparagraph"/>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This</w:t>
      </w:r>
      <w:r w:rsidRPr="002369AD">
        <w:rPr>
          <w:rFonts w:asciiTheme="minorHAnsi" w:hAnsiTheme="minorHAnsi" w:cstheme="minorHAnsi"/>
          <w:sz w:val="22"/>
          <w:szCs w:val="22"/>
          <w:lang w:val="en-GB"/>
        </w:rPr>
        <w:t xml:space="preserve"> </w:t>
      </w:r>
      <w:r w:rsidR="00AF3FBB" w:rsidRPr="002369AD">
        <w:rPr>
          <w:rFonts w:asciiTheme="minorHAnsi" w:hAnsiTheme="minorHAnsi" w:cstheme="minorHAnsi"/>
          <w:sz w:val="22"/>
          <w:szCs w:val="22"/>
          <w:lang w:val="en-GB"/>
        </w:rPr>
        <w:t>is unpleasant</w:t>
      </w:r>
      <w:r w:rsidR="00BC5103" w:rsidRPr="002369AD">
        <w:rPr>
          <w:rFonts w:asciiTheme="minorHAnsi" w:hAnsiTheme="minorHAnsi" w:cstheme="minorHAnsi"/>
          <w:sz w:val="22"/>
          <w:szCs w:val="22"/>
          <w:lang w:val="en-GB"/>
        </w:rPr>
        <w:t xml:space="preserve"> </w:t>
      </w:r>
      <w:r w:rsidR="00AF3FBB" w:rsidRPr="002369AD">
        <w:rPr>
          <w:rFonts w:asciiTheme="minorHAnsi" w:hAnsiTheme="minorHAnsi" w:cstheme="minorHAnsi"/>
          <w:sz w:val="22"/>
          <w:szCs w:val="22"/>
          <w:lang w:val="en-GB"/>
        </w:rPr>
        <w:t>evidence that the world is not on track for achieving the SDGs</w:t>
      </w:r>
      <w:r w:rsidR="00331739" w:rsidRPr="002369AD">
        <w:rPr>
          <w:rFonts w:asciiTheme="minorHAnsi" w:hAnsiTheme="minorHAnsi" w:cstheme="minorHAnsi"/>
          <w:sz w:val="22"/>
          <w:szCs w:val="22"/>
          <w:lang w:val="en-GB"/>
        </w:rPr>
        <w:t xml:space="preserve"> by 2030</w:t>
      </w:r>
      <w:r w:rsidR="00AF3FBB"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C</w:t>
      </w:r>
      <w:r>
        <w:rPr>
          <w:rFonts w:asciiTheme="minorHAnsi" w:hAnsiTheme="minorHAnsi" w:cstheme="minorHAnsi"/>
          <w:sz w:val="22"/>
          <w:szCs w:val="22"/>
          <w:lang w:val="en-GB"/>
        </w:rPr>
        <w:t>OVID</w:t>
      </w:r>
      <w:r w:rsidR="00AF3FBB" w:rsidRPr="002369AD">
        <w:rPr>
          <w:rFonts w:asciiTheme="minorHAnsi" w:hAnsiTheme="minorHAnsi" w:cstheme="minorHAnsi"/>
          <w:sz w:val="22"/>
          <w:szCs w:val="22"/>
          <w:lang w:val="en-GB"/>
        </w:rPr>
        <w:t xml:space="preserve">-19 has generated </w:t>
      </w:r>
      <w:r w:rsidR="001D507F" w:rsidRPr="002369AD">
        <w:rPr>
          <w:rFonts w:asciiTheme="minorHAnsi" w:hAnsiTheme="minorHAnsi" w:cstheme="minorHAnsi"/>
          <w:sz w:val="22"/>
          <w:szCs w:val="22"/>
          <w:lang w:val="en-GB"/>
        </w:rPr>
        <w:t xml:space="preserve">a </w:t>
      </w:r>
      <w:r w:rsidR="00AF3FBB" w:rsidRPr="002369AD">
        <w:rPr>
          <w:rFonts w:asciiTheme="minorHAnsi" w:hAnsiTheme="minorHAnsi" w:cstheme="minorHAnsi"/>
          <w:sz w:val="22"/>
          <w:szCs w:val="22"/>
          <w:lang w:val="en-GB"/>
        </w:rPr>
        <w:t xml:space="preserve">delay in many areas and reinforced </w:t>
      </w:r>
      <w:r w:rsidR="00313159" w:rsidRPr="002369AD">
        <w:rPr>
          <w:rFonts w:asciiTheme="minorHAnsi" w:hAnsiTheme="minorHAnsi" w:cstheme="minorHAnsi"/>
          <w:sz w:val="22"/>
          <w:szCs w:val="22"/>
          <w:lang w:val="en-GB"/>
        </w:rPr>
        <w:t xml:space="preserve">inequalities. </w:t>
      </w:r>
      <w:r w:rsidR="00EA01F2" w:rsidRPr="002369AD">
        <w:rPr>
          <w:rFonts w:asciiTheme="minorHAnsi" w:hAnsiTheme="minorHAnsi" w:cstheme="minorHAnsi"/>
          <w:sz w:val="22"/>
          <w:szCs w:val="22"/>
          <w:lang w:val="en-GB"/>
        </w:rPr>
        <w:t>Moreover,</w:t>
      </w:r>
      <w:r w:rsidR="00D22134" w:rsidRPr="002369AD">
        <w:rPr>
          <w:rFonts w:asciiTheme="minorHAnsi" w:hAnsiTheme="minorHAnsi" w:cstheme="minorHAnsi"/>
          <w:sz w:val="22"/>
          <w:szCs w:val="22"/>
          <w:lang w:val="en-GB"/>
        </w:rPr>
        <w:t xml:space="preserve"> </w:t>
      </w:r>
      <w:r w:rsidR="00EA01F2" w:rsidRPr="002369AD">
        <w:rPr>
          <w:rFonts w:asciiTheme="minorHAnsi" w:hAnsiTheme="minorHAnsi" w:cstheme="minorHAnsi"/>
          <w:sz w:val="22"/>
          <w:szCs w:val="22"/>
          <w:lang w:val="en-GB"/>
        </w:rPr>
        <w:t>t</w:t>
      </w:r>
      <w:r w:rsidR="00313159" w:rsidRPr="002369AD">
        <w:rPr>
          <w:rFonts w:asciiTheme="minorHAnsi" w:hAnsiTheme="minorHAnsi" w:cstheme="minorHAnsi"/>
          <w:sz w:val="22"/>
          <w:szCs w:val="22"/>
          <w:lang w:val="en-GB"/>
        </w:rPr>
        <w:t xml:space="preserve">he </w:t>
      </w:r>
      <w:r w:rsidR="00EA01F2" w:rsidRPr="002369AD">
        <w:rPr>
          <w:rFonts w:asciiTheme="minorHAnsi" w:hAnsiTheme="minorHAnsi" w:cstheme="minorHAnsi"/>
          <w:sz w:val="22"/>
          <w:szCs w:val="22"/>
          <w:lang w:val="en-GB"/>
        </w:rPr>
        <w:t xml:space="preserve">current </w:t>
      </w:r>
      <w:r w:rsidR="00313159" w:rsidRPr="002369AD">
        <w:rPr>
          <w:rFonts w:asciiTheme="minorHAnsi" w:hAnsiTheme="minorHAnsi" w:cstheme="minorHAnsi"/>
          <w:sz w:val="22"/>
          <w:szCs w:val="22"/>
          <w:lang w:val="en-GB"/>
        </w:rPr>
        <w:t xml:space="preserve">war in Ukraine boldly reveals the fragility of peace and justice. </w:t>
      </w:r>
    </w:p>
    <w:p w14:paraId="6B1FE5FF" w14:textId="77777777" w:rsidR="009A20F3" w:rsidRPr="002369AD" w:rsidRDefault="009A20F3" w:rsidP="00252467">
      <w:pPr>
        <w:pStyle w:val="xmsolistparagraph"/>
        <w:spacing w:before="0" w:beforeAutospacing="0" w:after="0" w:afterAutospacing="0"/>
        <w:jc w:val="both"/>
        <w:rPr>
          <w:rFonts w:asciiTheme="minorHAnsi" w:hAnsiTheme="minorHAnsi" w:cstheme="minorHAnsi"/>
          <w:sz w:val="22"/>
          <w:szCs w:val="22"/>
          <w:lang w:val="en-GB"/>
        </w:rPr>
      </w:pPr>
    </w:p>
    <w:p w14:paraId="25CAAA73" w14:textId="679E4510" w:rsidR="00252467"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The legal profession, law firms and lawyers individually can be engaged in the achievement of the SDGs by adopting their own action plan</w:t>
      </w:r>
      <w:r w:rsidR="001D507F"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 xml:space="preserve"> and helping clients to </w:t>
      </w:r>
      <w:r w:rsidR="001F0E79" w:rsidRPr="002369AD">
        <w:rPr>
          <w:rFonts w:asciiTheme="minorHAnsi" w:hAnsiTheme="minorHAnsi" w:cstheme="minorHAnsi"/>
          <w:sz w:val="22"/>
          <w:szCs w:val="22"/>
          <w:lang w:val="en-GB"/>
        </w:rPr>
        <w:t xml:space="preserve">adapt to the proposals of the </w:t>
      </w:r>
      <w:r w:rsidRPr="002369AD">
        <w:rPr>
          <w:rFonts w:asciiTheme="minorHAnsi" w:hAnsiTheme="minorHAnsi" w:cstheme="minorHAnsi"/>
          <w:sz w:val="22"/>
          <w:szCs w:val="22"/>
          <w:lang w:val="en-GB"/>
        </w:rPr>
        <w:t xml:space="preserve">SDGs. Many examples of implementation of the SDGs can be found in the practice. </w:t>
      </w:r>
    </w:p>
    <w:p w14:paraId="39FC4855" w14:textId="1E6FADB6" w:rsidR="00EC34ED" w:rsidRPr="002369AD" w:rsidRDefault="00EC34ED" w:rsidP="00252467">
      <w:pPr>
        <w:pStyle w:val="xmsolistparagraph"/>
        <w:spacing w:before="0" w:beforeAutospacing="0" w:after="0" w:afterAutospacing="0"/>
        <w:jc w:val="both"/>
        <w:rPr>
          <w:rFonts w:asciiTheme="minorHAnsi" w:hAnsiTheme="minorHAnsi" w:cstheme="minorHAnsi"/>
          <w:sz w:val="22"/>
          <w:szCs w:val="22"/>
          <w:lang w:val="en-GB"/>
        </w:rPr>
      </w:pPr>
    </w:p>
    <w:p w14:paraId="710DA1E6" w14:textId="13C96F64" w:rsidR="00EC34ED" w:rsidRPr="002369AD" w:rsidRDefault="00AF3FBB" w:rsidP="00252467">
      <w:pPr>
        <w:pStyle w:val="xmsolistparagraph"/>
        <w:spacing w:before="0" w:beforeAutospacing="0" w:after="0" w:afterAutospacing="0"/>
        <w:jc w:val="both"/>
        <w:rPr>
          <w:rFonts w:asciiTheme="minorHAnsi" w:hAnsiTheme="minorHAnsi" w:cstheme="minorHAnsi"/>
          <w:b/>
          <w:bCs/>
          <w:sz w:val="22"/>
          <w:szCs w:val="22"/>
          <w:lang w:val="en-GB"/>
        </w:rPr>
      </w:pPr>
      <w:r w:rsidRPr="002369AD">
        <w:rPr>
          <w:rFonts w:asciiTheme="minorHAnsi" w:hAnsiTheme="minorHAnsi" w:cstheme="minorHAnsi"/>
          <w:b/>
          <w:bCs/>
          <w:sz w:val="22"/>
          <w:szCs w:val="22"/>
          <w:lang w:val="en-GB"/>
        </w:rPr>
        <w:t>2.</w:t>
      </w:r>
      <w:r w:rsidR="00F40C88" w:rsidRPr="002369AD">
        <w:rPr>
          <w:rFonts w:asciiTheme="minorHAnsi" w:hAnsiTheme="minorHAnsi" w:cstheme="minorHAnsi"/>
          <w:b/>
          <w:bCs/>
          <w:sz w:val="22"/>
          <w:szCs w:val="22"/>
          <w:lang w:val="en-GB"/>
        </w:rPr>
        <w:t>3</w:t>
      </w:r>
      <w:r w:rsidRPr="002369AD">
        <w:rPr>
          <w:rFonts w:asciiTheme="minorHAnsi" w:hAnsiTheme="minorHAnsi" w:cstheme="minorHAnsi"/>
          <w:b/>
          <w:bCs/>
          <w:sz w:val="22"/>
          <w:szCs w:val="22"/>
          <w:lang w:val="en-GB"/>
        </w:rPr>
        <w:t xml:space="preserve"> </w:t>
      </w:r>
      <w:r w:rsidRPr="002369AD">
        <w:rPr>
          <w:rFonts w:asciiTheme="minorHAnsi" w:hAnsiTheme="minorHAnsi" w:cstheme="minorHAnsi"/>
          <w:b/>
          <w:bCs/>
          <w:sz w:val="22"/>
          <w:szCs w:val="22"/>
          <w:lang w:val="en-GB"/>
        </w:rPr>
        <w:tab/>
      </w:r>
      <w:r w:rsidR="006B705E" w:rsidRPr="002369AD">
        <w:rPr>
          <w:rFonts w:asciiTheme="minorHAnsi" w:hAnsiTheme="minorHAnsi" w:cstheme="minorHAnsi"/>
          <w:b/>
          <w:bCs/>
          <w:sz w:val="22"/>
          <w:szCs w:val="22"/>
          <w:lang w:val="en-GB"/>
        </w:rPr>
        <w:t xml:space="preserve">Sustainable finance – </w:t>
      </w:r>
      <w:r w:rsidRPr="002369AD">
        <w:rPr>
          <w:rFonts w:asciiTheme="minorHAnsi" w:hAnsiTheme="minorHAnsi" w:cstheme="minorHAnsi"/>
          <w:b/>
          <w:bCs/>
          <w:sz w:val="22"/>
          <w:szCs w:val="22"/>
          <w:lang w:val="en-GB"/>
        </w:rPr>
        <w:t>ESG policies and ESG reporting</w:t>
      </w:r>
    </w:p>
    <w:p w14:paraId="641251C6" w14:textId="2BBA8C4E" w:rsidR="004100C4" w:rsidRPr="002369AD" w:rsidRDefault="004100C4" w:rsidP="00252467">
      <w:pPr>
        <w:pStyle w:val="xmsolistparagraph"/>
        <w:spacing w:before="0" w:beforeAutospacing="0" w:after="0" w:afterAutospacing="0"/>
        <w:jc w:val="both"/>
        <w:rPr>
          <w:rFonts w:asciiTheme="minorHAnsi" w:hAnsiTheme="minorHAnsi" w:cstheme="minorHAnsi"/>
          <w:sz w:val="22"/>
          <w:szCs w:val="22"/>
          <w:lang w:val="en-GB"/>
        </w:rPr>
      </w:pPr>
    </w:p>
    <w:p w14:paraId="4D1D9538" w14:textId="2B5C8462" w:rsidR="006B705E"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lastRenderedPageBreak/>
        <w:t xml:space="preserve">Compliance </w:t>
      </w:r>
      <w:r w:rsidR="00A03A2E" w:rsidRPr="002369AD">
        <w:rPr>
          <w:rFonts w:asciiTheme="minorHAnsi" w:hAnsiTheme="minorHAnsi" w:cstheme="minorHAnsi"/>
          <w:sz w:val="22"/>
          <w:szCs w:val="22"/>
          <w:lang w:val="en-GB"/>
        </w:rPr>
        <w:t>with</w:t>
      </w:r>
      <w:r w:rsidRPr="002369AD">
        <w:rPr>
          <w:rFonts w:asciiTheme="minorHAnsi" w:hAnsiTheme="minorHAnsi" w:cstheme="minorHAnsi"/>
          <w:sz w:val="22"/>
          <w:szCs w:val="22"/>
          <w:lang w:val="en-GB"/>
        </w:rPr>
        <w:t xml:space="preserve"> “Environmental, Social and Governance” (ESG) objectives is essential for the confidence of investors in financial products and their issuers. Private and public initiatives have flourished since 2017 to standardise the information in a rapidly expanding field. </w:t>
      </w:r>
    </w:p>
    <w:p w14:paraId="2A95D914" w14:textId="77777777" w:rsidR="006B705E" w:rsidRPr="002369AD" w:rsidRDefault="006B705E" w:rsidP="00252467">
      <w:pPr>
        <w:pStyle w:val="xmsolistparagraph"/>
        <w:spacing w:before="0" w:beforeAutospacing="0" w:after="0" w:afterAutospacing="0"/>
        <w:jc w:val="both"/>
        <w:rPr>
          <w:rFonts w:asciiTheme="minorHAnsi" w:hAnsiTheme="minorHAnsi" w:cstheme="minorHAnsi"/>
          <w:sz w:val="22"/>
          <w:szCs w:val="22"/>
          <w:lang w:val="en-GB"/>
        </w:rPr>
      </w:pPr>
    </w:p>
    <w:p w14:paraId="2EA543B6" w14:textId="13A44DED" w:rsidR="00EC34ED"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The </w:t>
      </w:r>
      <w:r w:rsidR="001D507F" w:rsidRPr="002369AD">
        <w:rPr>
          <w:rFonts w:asciiTheme="minorHAnsi" w:hAnsiTheme="minorHAnsi" w:cstheme="minorHAnsi"/>
          <w:sz w:val="22"/>
          <w:szCs w:val="22"/>
          <w:lang w:val="en-GB"/>
        </w:rPr>
        <w:t>Task Force on Climate-related Financial Disclosures (</w:t>
      </w:r>
      <w:r w:rsidRPr="002369AD">
        <w:rPr>
          <w:rFonts w:asciiTheme="minorHAnsi" w:hAnsiTheme="minorHAnsi" w:cstheme="minorHAnsi"/>
          <w:sz w:val="22"/>
          <w:szCs w:val="22"/>
          <w:lang w:val="en-GB"/>
        </w:rPr>
        <w:t>TCFD</w:t>
      </w:r>
      <w:r w:rsidR="001D507F" w:rsidRPr="002369AD">
        <w:rPr>
          <w:rFonts w:asciiTheme="minorHAnsi" w:hAnsiTheme="minorHAnsi" w:cstheme="minorHAnsi"/>
          <w:sz w:val="22"/>
          <w:szCs w:val="22"/>
          <w:lang w:val="en-GB"/>
        </w:rPr>
        <w:t>)</w:t>
      </w:r>
      <w:r w:rsidRPr="002369AD">
        <w:rPr>
          <w:rStyle w:val="Voetnootmarkering"/>
          <w:rFonts w:asciiTheme="minorHAnsi" w:hAnsiTheme="minorHAnsi" w:cstheme="minorHAnsi"/>
          <w:sz w:val="22"/>
          <w:szCs w:val="22"/>
          <w:lang w:val="en-GB"/>
        </w:rPr>
        <w:footnoteReference w:id="14"/>
      </w:r>
      <w:r w:rsidRPr="002369AD">
        <w:rPr>
          <w:rFonts w:asciiTheme="minorHAnsi" w:hAnsiTheme="minorHAnsi" w:cstheme="minorHAnsi"/>
          <w:sz w:val="22"/>
          <w:szCs w:val="22"/>
          <w:lang w:val="en-GB"/>
        </w:rPr>
        <w:t xml:space="preserve"> globally, and the </w:t>
      </w:r>
      <w:r w:rsidR="003F58B2"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sustainable finance</w:t>
      </w:r>
      <w:r w:rsidR="00240520" w:rsidRPr="002369AD">
        <w:rPr>
          <w:rFonts w:asciiTheme="minorHAnsi" w:hAnsiTheme="minorHAnsi" w:cstheme="minorHAnsi"/>
          <w:sz w:val="22"/>
          <w:szCs w:val="22"/>
          <w:lang w:val="en-GB"/>
        </w:rPr>
        <w:t xml:space="preserve"> action plan</w:t>
      </w:r>
      <w:r w:rsidR="003F58B2" w:rsidRPr="002369AD">
        <w:rPr>
          <w:rFonts w:asciiTheme="minorHAnsi" w:hAnsiTheme="minorHAnsi" w:cstheme="minorHAnsi"/>
          <w:sz w:val="22"/>
          <w:szCs w:val="22"/>
          <w:lang w:val="en-GB"/>
        </w:rPr>
        <w:t>”</w:t>
      </w:r>
      <w:r w:rsidRPr="002369AD">
        <w:rPr>
          <w:rStyle w:val="Voetnootmarkering"/>
          <w:rFonts w:asciiTheme="minorHAnsi" w:hAnsiTheme="minorHAnsi" w:cstheme="minorHAnsi"/>
          <w:sz w:val="22"/>
          <w:szCs w:val="22"/>
          <w:lang w:val="en-GB"/>
        </w:rPr>
        <w:footnoteReference w:id="15"/>
      </w:r>
      <w:r w:rsidR="00240520" w:rsidRPr="002369AD">
        <w:rPr>
          <w:rFonts w:asciiTheme="minorHAnsi" w:hAnsiTheme="minorHAnsi" w:cstheme="minorHAnsi"/>
          <w:sz w:val="22"/>
          <w:szCs w:val="22"/>
          <w:lang w:val="en-GB"/>
        </w:rPr>
        <w:t xml:space="preserve"> </w:t>
      </w:r>
      <w:r w:rsidR="003F58B2" w:rsidRPr="002369AD">
        <w:rPr>
          <w:rFonts w:asciiTheme="minorHAnsi" w:hAnsiTheme="minorHAnsi" w:cstheme="minorHAnsi"/>
          <w:sz w:val="22"/>
          <w:szCs w:val="22"/>
          <w:lang w:val="en-GB"/>
        </w:rPr>
        <w:t>in the Europe</w:t>
      </w:r>
      <w:r w:rsidR="00BC5103" w:rsidRPr="002369AD">
        <w:rPr>
          <w:rFonts w:asciiTheme="minorHAnsi" w:hAnsiTheme="minorHAnsi" w:cstheme="minorHAnsi"/>
          <w:sz w:val="22"/>
          <w:szCs w:val="22"/>
          <w:lang w:val="en-GB"/>
        </w:rPr>
        <w:t>an</w:t>
      </w:r>
      <w:r w:rsidR="003F58B2" w:rsidRPr="002369AD">
        <w:rPr>
          <w:rFonts w:asciiTheme="minorHAnsi" w:hAnsiTheme="minorHAnsi" w:cstheme="minorHAnsi"/>
          <w:sz w:val="22"/>
          <w:szCs w:val="22"/>
          <w:lang w:val="en-GB"/>
        </w:rPr>
        <w:t xml:space="preserve"> Union, </w:t>
      </w:r>
      <w:r w:rsidR="00316AA6" w:rsidRPr="002369AD">
        <w:rPr>
          <w:rFonts w:asciiTheme="minorHAnsi" w:hAnsiTheme="minorHAnsi" w:cstheme="minorHAnsi"/>
          <w:sz w:val="22"/>
          <w:szCs w:val="22"/>
          <w:lang w:val="en-GB"/>
        </w:rPr>
        <w:t xml:space="preserve">created a </w:t>
      </w:r>
      <w:r w:rsidR="003F58B2" w:rsidRPr="002369AD">
        <w:rPr>
          <w:rFonts w:asciiTheme="minorHAnsi" w:hAnsiTheme="minorHAnsi" w:cstheme="minorHAnsi"/>
          <w:sz w:val="22"/>
          <w:szCs w:val="22"/>
          <w:lang w:val="en-GB"/>
        </w:rPr>
        <w:t>tremendous</w:t>
      </w:r>
      <w:r w:rsidR="00316AA6" w:rsidRPr="002369AD">
        <w:rPr>
          <w:rFonts w:asciiTheme="minorHAnsi" w:hAnsiTheme="minorHAnsi" w:cstheme="minorHAnsi"/>
          <w:sz w:val="22"/>
          <w:szCs w:val="22"/>
          <w:lang w:val="en-GB"/>
        </w:rPr>
        <w:t xml:space="preserve"> move in the financial sector to increase accountability </w:t>
      </w:r>
      <w:r w:rsidR="00313159" w:rsidRPr="002369AD">
        <w:rPr>
          <w:rFonts w:asciiTheme="minorHAnsi" w:hAnsiTheme="minorHAnsi" w:cstheme="minorHAnsi"/>
          <w:sz w:val="22"/>
          <w:szCs w:val="22"/>
          <w:lang w:val="en-GB"/>
        </w:rPr>
        <w:t>about</w:t>
      </w:r>
      <w:r w:rsidR="00316AA6" w:rsidRPr="002369AD">
        <w:rPr>
          <w:rFonts w:asciiTheme="minorHAnsi" w:hAnsiTheme="minorHAnsi" w:cstheme="minorHAnsi"/>
          <w:sz w:val="22"/>
          <w:szCs w:val="22"/>
          <w:lang w:val="en-GB"/>
        </w:rPr>
        <w:t xml:space="preserve"> sustainability issues </w:t>
      </w:r>
      <w:r w:rsidR="001A2EDC" w:rsidRPr="002369AD">
        <w:rPr>
          <w:rFonts w:asciiTheme="minorHAnsi" w:hAnsiTheme="minorHAnsi" w:cstheme="minorHAnsi"/>
          <w:sz w:val="22"/>
          <w:szCs w:val="22"/>
          <w:lang w:val="en-GB"/>
        </w:rPr>
        <w:t xml:space="preserve">at the occasion of </w:t>
      </w:r>
      <w:r w:rsidR="00316AA6" w:rsidRPr="002369AD">
        <w:rPr>
          <w:rFonts w:asciiTheme="minorHAnsi" w:hAnsiTheme="minorHAnsi" w:cstheme="minorHAnsi"/>
          <w:sz w:val="22"/>
          <w:szCs w:val="22"/>
          <w:lang w:val="en-GB"/>
        </w:rPr>
        <w:t xml:space="preserve">the promotion of financial products. </w:t>
      </w:r>
    </w:p>
    <w:p w14:paraId="4EBD4D0A" w14:textId="4F414702" w:rsidR="00DE536C" w:rsidRPr="002369AD" w:rsidRDefault="00DE536C" w:rsidP="00252467">
      <w:pPr>
        <w:pStyle w:val="xmsolistparagraph"/>
        <w:spacing w:before="0" w:beforeAutospacing="0" w:after="0" w:afterAutospacing="0"/>
        <w:jc w:val="both"/>
        <w:rPr>
          <w:rFonts w:asciiTheme="minorHAnsi" w:hAnsiTheme="minorHAnsi" w:cstheme="minorHAnsi"/>
          <w:sz w:val="22"/>
          <w:szCs w:val="22"/>
          <w:lang w:val="en-GB"/>
        </w:rPr>
      </w:pPr>
    </w:p>
    <w:p w14:paraId="164DF16B" w14:textId="3DCC73A5" w:rsidR="00DE536C"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In a couple of years, “sustainability reporting” became a key issue for listed companies. A </w:t>
      </w:r>
      <w:r w:rsidR="00EA01F2" w:rsidRPr="002369AD">
        <w:rPr>
          <w:rFonts w:asciiTheme="minorHAnsi" w:hAnsiTheme="minorHAnsi" w:cstheme="minorHAnsi"/>
          <w:sz w:val="22"/>
          <w:szCs w:val="22"/>
          <w:lang w:val="en-GB"/>
        </w:rPr>
        <w:t xml:space="preserve">new </w:t>
      </w:r>
      <w:r w:rsidR="001A2EDC" w:rsidRPr="002369AD">
        <w:rPr>
          <w:rFonts w:asciiTheme="minorHAnsi" w:hAnsiTheme="minorHAnsi" w:cstheme="minorHAnsi"/>
          <w:sz w:val="22"/>
          <w:szCs w:val="22"/>
          <w:lang w:val="en-GB"/>
        </w:rPr>
        <w:t xml:space="preserve">draft </w:t>
      </w:r>
      <w:r w:rsidRPr="002369AD">
        <w:rPr>
          <w:rFonts w:asciiTheme="minorHAnsi" w:hAnsiTheme="minorHAnsi" w:cstheme="minorHAnsi"/>
          <w:sz w:val="22"/>
          <w:szCs w:val="22"/>
          <w:lang w:val="en-GB"/>
        </w:rPr>
        <w:t xml:space="preserve">“Corporate </w:t>
      </w:r>
      <w:r w:rsidR="001A2EDC"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 xml:space="preserve">ustainability </w:t>
      </w:r>
      <w:r w:rsidR="001A2EDC" w:rsidRPr="002369AD">
        <w:rPr>
          <w:rFonts w:asciiTheme="minorHAnsi" w:hAnsiTheme="minorHAnsi" w:cstheme="minorHAnsi"/>
          <w:sz w:val="22"/>
          <w:szCs w:val="22"/>
          <w:lang w:val="en-GB"/>
        </w:rPr>
        <w:t>R</w:t>
      </w:r>
      <w:r w:rsidRPr="002369AD">
        <w:rPr>
          <w:rFonts w:asciiTheme="minorHAnsi" w:hAnsiTheme="minorHAnsi" w:cstheme="minorHAnsi"/>
          <w:sz w:val="22"/>
          <w:szCs w:val="22"/>
          <w:lang w:val="en-GB"/>
        </w:rPr>
        <w:t xml:space="preserve">eporting </w:t>
      </w:r>
      <w:r w:rsidR="001A2EDC" w:rsidRPr="002369AD">
        <w:rPr>
          <w:rFonts w:asciiTheme="minorHAnsi" w:hAnsiTheme="minorHAnsi" w:cstheme="minorHAnsi"/>
          <w:sz w:val="22"/>
          <w:szCs w:val="22"/>
          <w:lang w:val="en-GB"/>
        </w:rPr>
        <w:t>D</w:t>
      </w:r>
      <w:r w:rsidRPr="002369AD">
        <w:rPr>
          <w:rFonts w:asciiTheme="minorHAnsi" w:hAnsiTheme="minorHAnsi" w:cstheme="minorHAnsi"/>
          <w:sz w:val="22"/>
          <w:szCs w:val="22"/>
          <w:lang w:val="en-GB"/>
        </w:rPr>
        <w:t xml:space="preserve">irective” is presently </w:t>
      </w:r>
      <w:r w:rsidR="002D443D" w:rsidRPr="002369AD">
        <w:rPr>
          <w:rFonts w:asciiTheme="minorHAnsi" w:hAnsiTheme="minorHAnsi" w:cstheme="minorHAnsi"/>
          <w:sz w:val="22"/>
          <w:szCs w:val="22"/>
          <w:lang w:val="en-GB"/>
        </w:rPr>
        <w:t xml:space="preserve">being </w:t>
      </w:r>
      <w:r w:rsidRPr="002369AD">
        <w:rPr>
          <w:rFonts w:asciiTheme="minorHAnsi" w:hAnsiTheme="minorHAnsi" w:cstheme="minorHAnsi"/>
          <w:sz w:val="22"/>
          <w:szCs w:val="22"/>
          <w:lang w:val="en-GB"/>
        </w:rPr>
        <w:t xml:space="preserve">discussed </w:t>
      </w:r>
      <w:r w:rsidR="001D507F" w:rsidRPr="002369AD">
        <w:rPr>
          <w:rFonts w:asciiTheme="minorHAnsi" w:hAnsiTheme="minorHAnsi" w:cstheme="minorHAnsi"/>
          <w:sz w:val="22"/>
          <w:szCs w:val="22"/>
          <w:lang w:val="en-GB"/>
        </w:rPr>
        <w:t xml:space="preserve">within the European institutions </w:t>
      </w:r>
      <w:r w:rsidRPr="002369AD">
        <w:rPr>
          <w:rStyle w:val="Voetnootmarkering"/>
          <w:rFonts w:asciiTheme="minorHAnsi" w:hAnsiTheme="minorHAnsi" w:cstheme="minorHAnsi"/>
          <w:sz w:val="22"/>
          <w:szCs w:val="22"/>
          <w:lang w:val="en-GB"/>
        </w:rPr>
        <w:footnoteReference w:id="16"/>
      </w:r>
      <w:r w:rsidR="005722E4" w:rsidRPr="002369AD">
        <w:rPr>
          <w:rFonts w:asciiTheme="minorHAnsi" w:hAnsiTheme="minorHAnsi" w:cstheme="minorHAnsi"/>
          <w:sz w:val="22"/>
          <w:szCs w:val="22"/>
          <w:lang w:val="en-GB"/>
        </w:rPr>
        <w:t xml:space="preserve">. The ambition of this new </w:t>
      </w:r>
      <w:r w:rsidR="001D507F" w:rsidRPr="002369AD">
        <w:rPr>
          <w:rFonts w:asciiTheme="minorHAnsi" w:hAnsiTheme="minorHAnsi" w:cstheme="minorHAnsi"/>
          <w:sz w:val="22"/>
          <w:szCs w:val="22"/>
          <w:lang w:val="en-GB"/>
        </w:rPr>
        <w:t xml:space="preserve">draft </w:t>
      </w:r>
      <w:r w:rsidR="005722E4" w:rsidRPr="002369AD">
        <w:rPr>
          <w:rFonts w:asciiTheme="minorHAnsi" w:hAnsiTheme="minorHAnsi" w:cstheme="minorHAnsi"/>
          <w:sz w:val="22"/>
          <w:szCs w:val="22"/>
          <w:lang w:val="en-GB"/>
        </w:rPr>
        <w:t xml:space="preserve">directive is to broaden the scope of application of the existing regulation to all large companies and all listed companies, to require an </w:t>
      </w:r>
      <w:r w:rsidR="009655A7" w:rsidRPr="002369AD">
        <w:rPr>
          <w:rFonts w:asciiTheme="minorHAnsi" w:hAnsiTheme="minorHAnsi" w:cstheme="minorHAnsi"/>
          <w:sz w:val="22"/>
          <w:szCs w:val="22"/>
          <w:lang w:val="en-GB"/>
        </w:rPr>
        <w:t>external assurance</w:t>
      </w:r>
      <w:r w:rsidR="005722E4" w:rsidRPr="002369AD">
        <w:rPr>
          <w:rFonts w:asciiTheme="minorHAnsi" w:hAnsiTheme="minorHAnsi" w:cstheme="minorHAnsi"/>
          <w:sz w:val="22"/>
          <w:szCs w:val="22"/>
          <w:lang w:val="en-GB"/>
        </w:rPr>
        <w:t xml:space="preserve"> of sustainability reporting, to introduce mandatory EU sustainability reporting standards and to foster digital ‘tagging’ of reported information.</w:t>
      </w:r>
      <w:r w:rsidRPr="002369AD">
        <w:rPr>
          <w:rFonts w:asciiTheme="minorHAnsi" w:hAnsiTheme="minorHAnsi" w:cstheme="minorHAnsi"/>
          <w:sz w:val="22"/>
          <w:szCs w:val="22"/>
          <w:lang w:val="en-GB"/>
        </w:rPr>
        <w:t xml:space="preserve"> </w:t>
      </w:r>
      <w:r w:rsidR="003F58B2" w:rsidRPr="002369AD">
        <w:rPr>
          <w:rFonts w:asciiTheme="minorHAnsi" w:hAnsiTheme="minorHAnsi" w:cstheme="minorHAnsi"/>
          <w:sz w:val="22"/>
          <w:szCs w:val="22"/>
          <w:lang w:val="en-GB"/>
        </w:rPr>
        <w:t>It is closely linked to the “Corporate Sustainability Due Diligence” directive described in the first part of th</w:t>
      </w:r>
      <w:r w:rsidR="001F5191" w:rsidRPr="002369AD">
        <w:rPr>
          <w:rFonts w:asciiTheme="minorHAnsi" w:hAnsiTheme="minorHAnsi" w:cstheme="minorHAnsi"/>
          <w:sz w:val="22"/>
          <w:szCs w:val="22"/>
          <w:lang w:val="en-GB"/>
        </w:rPr>
        <w:t xml:space="preserve">is </w:t>
      </w:r>
      <w:r w:rsidR="00487F3D" w:rsidRPr="002369AD">
        <w:rPr>
          <w:rFonts w:asciiTheme="minorHAnsi" w:hAnsiTheme="minorHAnsi" w:cstheme="minorHAnsi"/>
          <w:sz w:val="22"/>
          <w:szCs w:val="22"/>
          <w:lang w:val="en-GB"/>
        </w:rPr>
        <w:t>document</w:t>
      </w:r>
      <w:r w:rsidR="003F58B2" w:rsidRPr="002369AD">
        <w:rPr>
          <w:rFonts w:asciiTheme="minorHAnsi" w:hAnsiTheme="minorHAnsi" w:cstheme="minorHAnsi"/>
          <w:sz w:val="22"/>
          <w:szCs w:val="22"/>
          <w:lang w:val="en-GB"/>
        </w:rPr>
        <w:t xml:space="preserve">. </w:t>
      </w:r>
    </w:p>
    <w:p w14:paraId="7C8E8E81" w14:textId="03FDEFDD" w:rsidR="005722E4" w:rsidRPr="002369AD" w:rsidRDefault="005722E4" w:rsidP="00252467">
      <w:pPr>
        <w:pStyle w:val="xmsolistparagraph"/>
        <w:spacing w:before="0" w:beforeAutospacing="0" w:after="0" w:afterAutospacing="0"/>
        <w:jc w:val="both"/>
        <w:rPr>
          <w:rFonts w:asciiTheme="minorHAnsi" w:hAnsiTheme="minorHAnsi" w:cstheme="minorHAnsi"/>
          <w:sz w:val="22"/>
          <w:szCs w:val="22"/>
          <w:lang w:val="en-GB"/>
        </w:rPr>
      </w:pPr>
    </w:p>
    <w:p w14:paraId="650EECA5" w14:textId="329B843F" w:rsidR="006B705E"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The masterpiece of </w:t>
      </w:r>
      <w:r w:rsidR="000D0AE4" w:rsidRPr="002369AD">
        <w:rPr>
          <w:rFonts w:asciiTheme="minorHAnsi" w:hAnsiTheme="minorHAnsi" w:cstheme="minorHAnsi"/>
          <w:sz w:val="22"/>
          <w:szCs w:val="22"/>
          <w:lang w:val="en-GB"/>
        </w:rPr>
        <w:t>sustainable finance is the Taxonomy Regulation</w:t>
      </w:r>
      <w:r w:rsidRPr="002369AD">
        <w:rPr>
          <w:rStyle w:val="Voetnootmarkering"/>
          <w:rFonts w:asciiTheme="minorHAnsi" w:hAnsiTheme="minorHAnsi" w:cstheme="minorHAnsi"/>
          <w:sz w:val="22"/>
          <w:szCs w:val="22"/>
          <w:lang w:val="en-GB"/>
        </w:rPr>
        <w:footnoteReference w:id="17"/>
      </w:r>
      <w:r w:rsidR="000D0AE4" w:rsidRPr="002369AD">
        <w:rPr>
          <w:rFonts w:asciiTheme="minorHAnsi" w:hAnsiTheme="minorHAnsi" w:cstheme="minorHAnsi"/>
          <w:sz w:val="22"/>
          <w:szCs w:val="22"/>
          <w:lang w:val="en-GB"/>
        </w:rPr>
        <w:t xml:space="preserve"> aimed at identifying and classifying environmentally (and socially) sustainable economic activities. </w:t>
      </w:r>
      <w:r w:rsidR="00262154" w:rsidRPr="002369AD">
        <w:rPr>
          <w:rFonts w:asciiTheme="minorHAnsi" w:hAnsiTheme="minorHAnsi" w:cstheme="minorHAnsi"/>
          <w:sz w:val="22"/>
          <w:szCs w:val="22"/>
          <w:lang w:val="en-GB"/>
        </w:rPr>
        <w:t xml:space="preserve">Information produced in accordance with the Taxonomy Regulation will help companies, investors and policymakers to communicate about </w:t>
      </w:r>
      <w:r w:rsidR="00BC5103" w:rsidRPr="002369AD">
        <w:rPr>
          <w:rFonts w:asciiTheme="minorHAnsi" w:hAnsiTheme="minorHAnsi" w:cstheme="minorHAnsi"/>
          <w:sz w:val="22"/>
          <w:szCs w:val="22"/>
          <w:lang w:val="en-GB"/>
        </w:rPr>
        <w:t xml:space="preserve">the </w:t>
      </w:r>
      <w:r w:rsidR="00262154" w:rsidRPr="002369AD">
        <w:rPr>
          <w:rFonts w:asciiTheme="minorHAnsi" w:hAnsiTheme="minorHAnsi" w:cstheme="minorHAnsi"/>
          <w:sz w:val="22"/>
          <w:szCs w:val="22"/>
          <w:lang w:val="en-GB"/>
        </w:rPr>
        <w:t xml:space="preserve">sustainability of a business. It </w:t>
      </w:r>
      <w:r w:rsidR="001F5191" w:rsidRPr="002369AD">
        <w:rPr>
          <w:rFonts w:asciiTheme="minorHAnsi" w:hAnsiTheme="minorHAnsi" w:cstheme="minorHAnsi"/>
          <w:sz w:val="22"/>
          <w:szCs w:val="22"/>
          <w:lang w:val="en-GB"/>
        </w:rPr>
        <w:t xml:space="preserve">is intended to </w:t>
      </w:r>
      <w:r w:rsidR="00262154" w:rsidRPr="002369AD">
        <w:rPr>
          <w:rFonts w:asciiTheme="minorHAnsi" w:hAnsiTheme="minorHAnsi" w:cstheme="minorHAnsi"/>
          <w:sz w:val="22"/>
          <w:szCs w:val="22"/>
          <w:lang w:val="en-GB"/>
        </w:rPr>
        <w:t>help combat “greenwashing” and create a harmoni</w:t>
      </w:r>
      <w:r w:rsidR="0009068E" w:rsidRPr="002369AD">
        <w:rPr>
          <w:rFonts w:asciiTheme="minorHAnsi" w:hAnsiTheme="minorHAnsi" w:cstheme="minorHAnsi"/>
          <w:sz w:val="22"/>
          <w:szCs w:val="22"/>
          <w:lang w:val="en-GB"/>
        </w:rPr>
        <w:t>s</w:t>
      </w:r>
      <w:r w:rsidR="00262154" w:rsidRPr="002369AD">
        <w:rPr>
          <w:rFonts w:asciiTheme="minorHAnsi" w:hAnsiTheme="minorHAnsi" w:cstheme="minorHAnsi"/>
          <w:sz w:val="22"/>
          <w:szCs w:val="22"/>
          <w:lang w:val="en-GB"/>
        </w:rPr>
        <w:t xml:space="preserve">ed regulatory environment for </w:t>
      </w:r>
      <w:r w:rsidR="001F5191" w:rsidRPr="002369AD">
        <w:rPr>
          <w:rFonts w:asciiTheme="minorHAnsi" w:hAnsiTheme="minorHAnsi" w:cstheme="minorHAnsi"/>
          <w:sz w:val="22"/>
          <w:szCs w:val="22"/>
          <w:lang w:val="en-GB"/>
        </w:rPr>
        <w:t xml:space="preserve">the </w:t>
      </w:r>
      <w:r w:rsidR="00262154" w:rsidRPr="002369AD">
        <w:rPr>
          <w:rFonts w:asciiTheme="minorHAnsi" w:hAnsiTheme="minorHAnsi" w:cstheme="minorHAnsi"/>
          <w:sz w:val="22"/>
          <w:szCs w:val="22"/>
          <w:lang w:val="en-GB"/>
        </w:rPr>
        <w:t xml:space="preserve">financial markets. </w:t>
      </w:r>
    </w:p>
    <w:p w14:paraId="1008F980" w14:textId="43584EBC" w:rsidR="003F58B2" w:rsidRPr="002369AD" w:rsidRDefault="003F58B2" w:rsidP="00252467">
      <w:pPr>
        <w:pStyle w:val="xmsolistparagraph"/>
        <w:spacing w:before="0" w:beforeAutospacing="0" w:after="0" w:afterAutospacing="0"/>
        <w:jc w:val="both"/>
        <w:rPr>
          <w:rFonts w:asciiTheme="minorHAnsi" w:hAnsiTheme="minorHAnsi" w:cstheme="minorHAnsi"/>
          <w:sz w:val="22"/>
          <w:szCs w:val="22"/>
          <w:lang w:val="en-GB"/>
        </w:rPr>
      </w:pPr>
    </w:p>
    <w:p w14:paraId="2DD154B8" w14:textId="4F65FF56" w:rsidR="003F58B2"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All these regulatory initiatives on sustainability reinforce the transformation of our world ambitioned by the UN in its 2015 </w:t>
      </w:r>
      <w:r w:rsidR="001D507F" w:rsidRPr="002369AD">
        <w:rPr>
          <w:rFonts w:asciiTheme="minorHAnsi" w:hAnsiTheme="minorHAnsi" w:cstheme="minorHAnsi"/>
          <w:sz w:val="22"/>
          <w:szCs w:val="22"/>
          <w:lang w:val="en-GB"/>
        </w:rPr>
        <w:t>GA R</w:t>
      </w:r>
      <w:r w:rsidRPr="002369AD">
        <w:rPr>
          <w:rFonts w:asciiTheme="minorHAnsi" w:hAnsiTheme="minorHAnsi" w:cstheme="minorHAnsi"/>
          <w:sz w:val="22"/>
          <w:szCs w:val="22"/>
          <w:lang w:val="en-GB"/>
        </w:rPr>
        <w:t xml:space="preserve">esolution on SDGs. This makes </w:t>
      </w:r>
      <w:r w:rsidR="006D6E79">
        <w:rPr>
          <w:rFonts w:asciiTheme="minorHAnsi" w:hAnsiTheme="minorHAnsi" w:cstheme="minorHAnsi"/>
          <w:sz w:val="22"/>
          <w:szCs w:val="22"/>
          <w:lang w:val="en-GB"/>
        </w:rPr>
        <w:t xml:space="preserve">the </w:t>
      </w:r>
      <w:r w:rsidR="008072A8" w:rsidRPr="002369AD">
        <w:rPr>
          <w:rFonts w:asciiTheme="minorHAnsi" w:hAnsiTheme="minorHAnsi" w:cstheme="minorHAnsi"/>
          <w:sz w:val="22"/>
          <w:szCs w:val="22"/>
          <w:lang w:val="en-GB"/>
        </w:rPr>
        <w:t xml:space="preserve">understanding of </w:t>
      </w:r>
      <w:r w:rsidRPr="002369AD">
        <w:rPr>
          <w:rFonts w:asciiTheme="minorHAnsi" w:hAnsiTheme="minorHAnsi" w:cstheme="minorHAnsi"/>
          <w:sz w:val="22"/>
          <w:szCs w:val="22"/>
          <w:lang w:val="en-GB"/>
        </w:rPr>
        <w:t xml:space="preserve">CSR </w:t>
      </w:r>
      <w:r w:rsidR="008072A8" w:rsidRPr="002369AD">
        <w:rPr>
          <w:rFonts w:asciiTheme="minorHAnsi" w:hAnsiTheme="minorHAnsi" w:cstheme="minorHAnsi"/>
          <w:sz w:val="22"/>
          <w:szCs w:val="22"/>
          <w:lang w:val="en-GB"/>
        </w:rPr>
        <w:t xml:space="preserve">issues </w:t>
      </w:r>
      <w:r w:rsidRPr="002369AD">
        <w:rPr>
          <w:rFonts w:asciiTheme="minorHAnsi" w:hAnsiTheme="minorHAnsi" w:cstheme="minorHAnsi"/>
          <w:sz w:val="22"/>
          <w:szCs w:val="22"/>
          <w:lang w:val="en-GB"/>
        </w:rPr>
        <w:t xml:space="preserve">more important for corporate leaders and financial actors, not </w:t>
      </w:r>
      <w:r w:rsidR="008072A8" w:rsidRPr="002369AD">
        <w:rPr>
          <w:rFonts w:asciiTheme="minorHAnsi" w:hAnsiTheme="minorHAnsi" w:cstheme="minorHAnsi"/>
          <w:sz w:val="22"/>
          <w:szCs w:val="22"/>
          <w:lang w:val="en-GB"/>
        </w:rPr>
        <w:t xml:space="preserve">only </w:t>
      </w:r>
      <w:r w:rsidRPr="002369AD">
        <w:rPr>
          <w:rFonts w:asciiTheme="minorHAnsi" w:hAnsiTheme="minorHAnsi" w:cstheme="minorHAnsi"/>
          <w:sz w:val="22"/>
          <w:szCs w:val="22"/>
          <w:lang w:val="en-GB"/>
        </w:rPr>
        <w:t xml:space="preserve">for </w:t>
      </w:r>
      <w:r w:rsidR="008072A8" w:rsidRPr="002369AD">
        <w:rPr>
          <w:rFonts w:asciiTheme="minorHAnsi" w:hAnsiTheme="minorHAnsi" w:cstheme="minorHAnsi"/>
          <w:sz w:val="22"/>
          <w:szCs w:val="22"/>
          <w:lang w:val="en-GB"/>
        </w:rPr>
        <w:t>ethical</w:t>
      </w:r>
      <w:r w:rsidRPr="002369AD">
        <w:rPr>
          <w:rFonts w:asciiTheme="minorHAnsi" w:hAnsiTheme="minorHAnsi" w:cstheme="minorHAnsi"/>
          <w:sz w:val="22"/>
          <w:szCs w:val="22"/>
          <w:lang w:val="en-GB"/>
        </w:rPr>
        <w:t xml:space="preserve"> </w:t>
      </w:r>
      <w:r w:rsidR="008072A8" w:rsidRPr="002369AD">
        <w:rPr>
          <w:rFonts w:asciiTheme="minorHAnsi" w:hAnsiTheme="minorHAnsi" w:cstheme="minorHAnsi"/>
          <w:sz w:val="22"/>
          <w:szCs w:val="22"/>
          <w:lang w:val="en-GB"/>
        </w:rPr>
        <w:t>purposes</w:t>
      </w:r>
      <w:r w:rsidRPr="002369AD">
        <w:rPr>
          <w:rFonts w:asciiTheme="minorHAnsi" w:hAnsiTheme="minorHAnsi" w:cstheme="minorHAnsi"/>
          <w:sz w:val="22"/>
          <w:szCs w:val="22"/>
          <w:lang w:val="en-GB"/>
        </w:rPr>
        <w:t xml:space="preserve">, but </w:t>
      </w:r>
      <w:r w:rsidR="001F5191" w:rsidRPr="002369AD">
        <w:rPr>
          <w:rFonts w:asciiTheme="minorHAnsi" w:hAnsiTheme="minorHAnsi" w:cstheme="minorHAnsi"/>
          <w:sz w:val="22"/>
          <w:szCs w:val="22"/>
          <w:lang w:val="en-GB"/>
        </w:rPr>
        <w:t xml:space="preserve">also </w:t>
      </w:r>
      <w:r w:rsidRPr="002369AD">
        <w:rPr>
          <w:rFonts w:asciiTheme="minorHAnsi" w:hAnsiTheme="minorHAnsi" w:cstheme="minorHAnsi"/>
          <w:sz w:val="22"/>
          <w:szCs w:val="22"/>
          <w:lang w:val="en-GB"/>
        </w:rPr>
        <w:t xml:space="preserve">for risk avoidance. </w:t>
      </w:r>
      <w:r w:rsidR="008072A8" w:rsidRPr="002369AD">
        <w:rPr>
          <w:rFonts w:asciiTheme="minorHAnsi" w:hAnsiTheme="minorHAnsi" w:cstheme="minorHAnsi"/>
          <w:sz w:val="22"/>
          <w:szCs w:val="22"/>
          <w:lang w:val="en-GB"/>
        </w:rPr>
        <w:t xml:space="preserve">Lawyers have an important role to play in the resolution of these issues. </w:t>
      </w:r>
    </w:p>
    <w:p w14:paraId="44CC524E" w14:textId="77777777" w:rsidR="00AC1AB0" w:rsidRPr="002369AD" w:rsidRDefault="00AC1AB0" w:rsidP="00252467">
      <w:pPr>
        <w:pStyle w:val="xmsolistparagraph"/>
        <w:spacing w:before="0" w:beforeAutospacing="0" w:after="0" w:afterAutospacing="0"/>
        <w:rPr>
          <w:rFonts w:asciiTheme="minorHAnsi" w:hAnsiTheme="minorHAnsi" w:cstheme="minorHAnsi"/>
          <w:sz w:val="22"/>
          <w:szCs w:val="22"/>
          <w:lang w:val="en-GB"/>
        </w:rPr>
      </w:pPr>
    </w:p>
    <w:p w14:paraId="6D7E54A0" w14:textId="6C716F9C" w:rsidR="00AC1AB0" w:rsidRPr="002369AD" w:rsidRDefault="00AF3FBB" w:rsidP="00252467">
      <w:pPr>
        <w:pStyle w:val="xmsolistparagraph"/>
        <w:numPr>
          <w:ilvl w:val="1"/>
          <w:numId w:val="20"/>
        </w:numPr>
        <w:spacing w:before="0" w:beforeAutospacing="0" w:after="0" w:afterAutospacing="0"/>
        <w:jc w:val="both"/>
        <w:rPr>
          <w:rFonts w:asciiTheme="minorHAnsi" w:hAnsiTheme="minorHAnsi" w:cstheme="minorHAnsi"/>
          <w:b/>
          <w:bCs/>
          <w:sz w:val="22"/>
          <w:szCs w:val="22"/>
          <w:lang w:val="en-GB"/>
        </w:rPr>
      </w:pPr>
      <w:r w:rsidRPr="002369AD">
        <w:rPr>
          <w:rFonts w:asciiTheme="minorHAnsi" w:hAnsiTheme="minorHAnsi" w:cstheme="minorHAnsi"/>
          <w:b/>
          <w:bCs/>
          <w:sz w:val="22"/>
          <w:szCs w:val="22"/>
          <w:lang w:val="en-GB"/>
        </w:rPr>
        <w:t>Environmental and Climate Change</w:t>
      </w:r>
    </w:p>
    <w:p w14:paraId="56D3B42C" w14:textId="77777777" w:rsidR="00252467" w:rsidRPr="002369AD" w:rsidRDefault="00252467" w:rsidP="00252467">
      <w:pPr>
        <w:pStyle w:val="xmsolistparagraph"/>
        <w:spacing w:before="0" w:beforeAutospacing="0" w:after="0" w:afterAutospacing="0"/>
        <w:ind w:left="720"/>
        <w:jc w:val="both"/>
        <w:rPr>
          <w:rFonts w:asciiTheme="minorHAnsi" w:hAnsiTheme="minorHAnsi" w:cstheme="minorHAnsi"/>
          <w:b/>
          <w:bCs/>
          <w:sz w:val="22"/>
          <w:szCs w:val="22"/>
          <w:lang w:val="en-GB"/>
        </w:rPr>
      </w:pPr>
    </w:p>
    <w:p w14:paraId="458A6E15" w14:textId="10ABC38B" w:rsidR="00106239"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The United Nations Intergovernmental Panel on Climate Change (IPCC) confirmed in its Sixth Assessment Report</w:t>
      </w:r>
      <w:r w:rsidRPr="002369AD">
        <w:rPr>
          <w:rFonts w:asciiTheme="minorHAnsi" w:hAnsiTheme="minorHAnsi" w:cstheme="minorHAnsi"/>
          <w:sz w:val="22"/>
          <w:szCs w:val="22"/>
          <w:vertAlign w:val="superscript"/>
          <w:lang w:val="en-GB"/>
        </w:rPr>
        <w:footnoteReference w:id="18"/>
      </w:r>
      <w:r w:rsidRPr="002369AD">
        <w:rPr>
          <w:rFonts w:asciiTheme="minorHAnsi" w:hAnsiTheme="minorHAnsi" w:cstheme="minorHAnsi"/>
          <w:sz w:val="22"/>
          <w:szCs w:val="22"/>
          <w:lang w:val="en-GB"/>
        </w:rPr>
        <w:t xml:space="preserve"> that ‘</w:t>
      </w:r>
      <w:r w:rsidRPr="002369AD">
        <w:rPr>
          <w:rFonts w:asciiTheme="minorHAnsi" w:hAnsiTheme="minorHAnsi" w:cstheme="minorHAnsi"/>
          <w:i/>
          <w:iCs/>
          <w:sz w:val="22"/>
          <w:szCs w:val="22"/>
          <w:lang w:val="en-GB"/>
        </w:rPr>
        <w:t xml:space="preserve">human influence has warmed the climate at a rate unprecedented in at least 2000 years’, </w:t>
      </w:r>
      <w:r w:rsidRPr="002369AD">
        <w:rPr>
          <w:rFonts w:asciiTheme="minorHAnsi" w:hAnsiTheme="minorHAnsi" w:cstheme="minorHAnsi"/>
          <w:sz w:val="22"/>
          <w:szCs w:val="22"/>
          <w:lang w:val="en-GB"/>
        </w:rPr>
        <w:t>that</w:t>
      </w:r>
      <w:r w:rsidRPr="002369AD">
        <w:rPr>
          <w:rFonts w:asciiTheme="minorHAnsi" w:hAnsiTheme="minorHAnsi" w:cstheme="minorHAnsi"/>
          <w:i/>
          <w:iCs/>
          <w:sz w:val="22"/>
          <w:szCs w:val="22"/>
          <w:lang w:val="en-GB"/>
        </w:rPr>
        <w:t xml:space="preserve"> ‘the world faces unavoidable multiple climate hazards over the next two decades with global warming of 1.5°C. Even temporarily exceeding this warming level will result in additional severe impacts, some of which will be irreversibl</w:t>
      </w:r>
      <w:r w:rsidRPr="002369AD">
        <w:rPr>
          <w:rFonts w:asciiTheme="minorHAnsi" w:hAnsiTheme="minorHAnsi" w:cstheme="minorHAnsi"/>
          <w:sz w:val="22"/>
          <w:szCs w:val="22"/>
          <w:lang w:val="en-GB"/>
        </w:rPr>
        <w:t>e’ and that ‘</w:t>
      </w:r>
      <w:r w:rsidRPr="002369AD">
        <w:rPr>
          <w:rFonts w:asciiTheme="minorHAnsi" w:hAnsiTheme="minorHAnsi" w:cstheme="minorHAnsi"/>
          <w:i/>
          <w:iCs/>
          <w:sz w:val="22"/>
          <w:szCs w:val="22"/>
          <w:lang w:val="en-GB"/>
        </w:rPr>
        <w:t>unless there are immediate, rapid and large-scale reductions in greenhouse gas emissions, limiting warming to close to 1.5°C or even 2°C will be beyond reach’</w:t>
      </w:r>
      <w:r w:rsidRPr="002369AD">
        <w:rPr>
          <w:rFonts w:asciiTheme="minorHAnsi" w:hAnsiTheme="minorHAnsi" w:cstheme="minorHAnsi"/>
          <w:sz w:val="22"/>
          <w:szCs w:val="22"/>
          <w:lang w:val="en-GB"/>
        </w:rPr>
        <w:t xml:space="preserve">. </w:t>
      </w:r>
      <w:r w:rsidR="00902F04" w:rsidRPr="002369AD">
        <w:rPr>
          <w:rFonts w:asciiTheme="minorHAnsi" w:hAnsiTheme="minorHAnsi" w:cstheme="minorHAnsi"/>
          <w:sz w:val="22"/>
          <w:szCs w:val="22"/>
          <w:lang w:val="en-GB"/>
        </w:rPr>
        <w:t xml:space="preserve">On 8 July 2022, </w:t>
      </w:r>
      <w:r w:rsidRPr="002369AD">
        <w:rPr>
          <w:rFonts w:asciiTheme="minorHAnsi" w:hAnsiTheme="minorHAnsi" w:cstheme="minorHAnsi"/>
          <w:sz w:val="22"/>
          <w:szCs w:val="22"/>
          <w:lang w:val="en-GB"/>
        </w:rPr>
        <w:t>the</w:t>
      </w:r>
      <w:r w:rsidR="006D5380" w:rsidRPr="002369AD">
        <w:rPr>
          <w:rFonts w:asciiTheme="minorHAnsi" w:hAnsiTheme="minorHAnsi" w:cstheme="minorHAnsi"/>
          <w:sz w:val="22"/>
          <w:szCs w:val="22"/>
          <w:lang w:val="en-GB"/>
        </w:rPr>
        <w:t xml:space="preserve"> Intergovernmental Science-Policy Platform on Biodiversity and Ecosystem Services (IPBES) </w:t>
      </w:r>
      <w:r w:rsidR="004658E3" w:rsidRPr="002369AD">
        <w:rPr>
          <w:rFonts w:asciiTheme="minorHAnsi" w:hAnsiTheme="minorHAnsi" w:cstheme="minorHAnsi"/>
          <w:sz w:val="22"/>
          <w:szCs w:val="22"/>
          <w:lang w:val="en-GB"/>
        </w:rPr>
        <w:t>stated that ‘</w:t>
      </w:r>
      <w:r w:rsidR="005823DB" w:rsidRPr="002369AD">
        <w:rPr>
          <w:rFonts w:asciiTheme="minorHAnsi" w:hAnsiTheme="minorHAnsi" w:cstheme="minorHAnsi"/>
          <w:i/>
          <w:iCs/>
          <w:sz w:val="22"/>
          <w:szCs w:val="22"/>
          <w:lang w:val="en-GB"/>
        </w:rPr>
        <w:t>[b]</w:t>
      </w:r>
      <w:r w:rsidR="004658E3" w:rsidRPr="002369AD">
        <w:rPr>
          <w:rFonts w:asciiTheme="minorHAnsi" w:hAnsiTheme="minorHAnsi" w:cstheme="minorHAnsi"/>
          <w:i/>
          <w:iCs/>
          <w:sz w:val="22"/>
          <w:szCs w:val="22"/>
          <w:lang w:val="en-GB"/>
        </w:rPr>
        <w:t>illions of people, in developed and developing nations, benefit daily from the use of wild species for food, energy, materials, medicine, recreation, inspiration and many other vital contributions to human well-being. The accelerating global biodiversity crisis, with a million species of plants and animals facing extinction, threatens these contributions to people.</w:t>
      </w:r>
      <w:r w:rsidR="004658E3" w:rsidRPr="002369AD">
        <w:rPr>
          <w:rFonts w:asciiTheme="minorHAnsi" w:hAnsiTheme="minorHAnsi" w:cstheme="minorHAnsi"/>
          <w:sz w:val="22"/>
          <w:szCs w:val="22"/>
          <w:lang w:val="en-GB"/>
        </w:rPr>
        <w:t>’</w:t>
      </w:r>
      <w:r w:rsidRPr="002369AD">
        <w:rPr>
          <w:rStyle w:val="Voetnootmarkering"/>
          <w:rFonts w:asciiTheme="minorHAnsi" w:hAnsiTheme="minorHAnsi" w:cstheme="minorHAnsi"/>
          <w:sz w:val="22"/>
          <w:szCs w:val="22"/>
          <w:lang w:val="en-GB"/>
        </w:rPr>
        <w:footnoteReference w:id="19"/>
      </w:r>
      <w:r w:rsidR="003D1157" w:rsidRPr="002369AD">
        <w:rPr>
          <w:rFonts w:asciiTheme="minorHAnsi" w:hAnsiTheme="minorHAnsi" w:cstheme="minorHAnsi"/>
          <w:sz w:val="22"/>
          <w:szCs w:val="22"/>
          <w:lang w:val="en-GB"/>
        </w:rPr>
        <w:t xml:space="preserve"> This </w:t>
      </w:r>
      <w:r w:rsidR="001D507F" w:rsidRPr="002369AD">
        <w:rPr>
          <w:rFonts w:asciiTheme="minorHAnsi" w:hAnsiTheme="minorHAnsi" w:cstheme="minorHAnsi"/>
          <w:sz w:val="22"/>
          <w:szCs w:val="22"/>
          <w:lang w:val="en-GB"/>
        </w:rPr>
        <w:t>science-</w:t>
      </w:r>
      <w:r w:rsidR="001D507F" w:rsidRPr="002369AD">
        <w:rPr>
          <w:rFonts w:asciiTheme="minorHAnsi" w:hAnsiTheme="minorHAnsi" w:cstheme="minorHAnsi"/>
          <w:sz w:val="22"/>
          <w:szCs w:val="22"/>
          <w:lang w:val="en-GB"/>
        </w:rPr>
        <w:lastRenderedPageBreak/>
        <w:t>based</w:t>
      </w:r>
      <w:r w:rsidR="00B96229" w:rsidRPr="002369AD">
        <w:rPr>
          <w:rFonts w:asciiTheme="minorHAnsi" w:hAnsiTheme="minorHAnsi" w:cstheme="minorHAnsi"/>
          <w:sz w:val="22"/>
          <w:szCs w:val="22"/>
          <w:lang w:val="en-GB"/>
        </w:rPr>
        <w:t xml:space="preserve"> </w:t>
      </w:r>
      <w:r w:rsidR="003D1157" w:rsidRPr="002369AD">
        <w:rPr>
          <w:rFonts w:asciiTheme="minorHAnsi" w:hAnsiTheme="minorHAnsi" w:cstheme="minorHAnsi"/>
          <w:sz w:val="22"/>
          <w:szCs w:val="22"/>
          <w:lang w:val="en-GB"/>
        </w:rPr>
        <w:t xml:space="preserve">evidence of a </w:t>
      </w:r>
      <w:r w:rsidR="004228AD" w:rsidRPr="002369AD">
        <w:rPr>
          <w:rFonts w:asciiTheme="minorHAnsi" w:hAnsiTheme="minorHAnsi" w:cstheme="minorHAnsi"/>
          <w:sz w:val="22"/>
          <w:szCs w:val="22"/>
          <w:lang w:val="en-GB"/>
        </w:rPr>
        <w:t xml:space="preserve">severe </w:t>
      </w:r>
      <w:r w:rsidR="003D1157" w:rsidRPr="002369AD">
        <w:rPr>
          <w:rFonts w:asciiTheme="minorHAnsi" w:hAnsiTheme="minorHAnsi" w:cstheme="minorHAnsi"/>
          <w:sz w:val="22"/>
          <w:szCs w:val="22"/>
          <w:lang w:val="en-GB"/>
        </w:rPr>
        <w:t>climatic and environmental crisis</w:t>
      </w:r>
      <w:r w:rsidR="004228AD" w:rsidRPr="002369AD">
        <w:rPr>
          <w:rFonts w:asciiTheme="minorHAnsi" w:hAnsiTheme="minorHAnsi" w:cstheme="minorHAnsi"/>
          <w:sz w:val="22"/>
          <w:szCs w:val="22"/>
          <w:lang w:val="en-GB"/>
        </w:rPr>
        <w:t xml:space="preserve"> generates </w:t>
      </w:r>
      <w:r w:rsidR="001D507F" w:rsidRPr="002369AD">
        <w:rPr>
          <w:rFonts w:asciiTheme="minorHAnsi" w:hAnsiTheme="minorHAnsi" w:cstheme="minorHAnsi"/>
          <w:sz w:val="22"/>
          <w:szCs w:val="22"/>
          <w:lang w:val="en-GB"/>
        </w:rPr>
        <w:t>many</w:t>
      </w:r>
      <w:r w:rsidR="004228AD" w:rsidRPr="002369AD">
        <w:rPr>
          <w:rFonts w:asciiTheme="minorHAnsi" w:hAnsiTheme="minorHAnsi" w:cstheme="minorHAnsi"/>
          <w:sz w:val="22"/>
          <w:szCs w:val="22"/>
          <w:lang w:val="en-GB"/>
        </w:rPr>
        <w:t xml:space="preserve"> legal and regulatory initiatives</w:t>
      </w:r>
      <w:r w:rsidR="00B96229" w:rsidRPr="002369AD">
        <w:rPr>
          <w:rFonts w:asciiTheme="minorHAnsi" w:hAnsiTheme="minorHAnsi" w:cstheme="minorHAnsi"/>
          <w:sz w:val="22"/>
          <w:szCs w:val="22"/>
          <w:lang w:val="en-GB"/>
        </w:rPr>
        <w:t xml:space="preserve"> for urgent action in order to curb the negative influence of human </w:t>
      </w:r>
      <w:r w:rsidR="004672D3" w:rsidRPr="002369AD">
        <w:rPr>
          <w:rFonts w:asciiTheme="minorHAnsi" w:hAnsiTheme="minorHAnsi" w:cstheme="minorHAnsi"/>
          <w:sz w:val="22"/>
          <w:szCs w:val="22"/>
          <w:lang w:val="en-GB"/>
        </w:rPr>
        <w:t xml:space="preserve">activities </w:t>
      </w:r>
      <w:r w:rsidR="00B96229" w:rsidRPr="002369AD">
        <w:rPr>
          <w:rFonts w:asciiTheme="minorHAnsi" w:hAnsiTheme="minorHAnsi" w:cstheme="minorHAnsi"/>
          <w:sz w:val="22"/>
          <w:szCs w:val="22"/>
          <w:lang w:val="en-GB"/>
        </w:rPr>
        <w:t>on the environment</w:t>
      </w:r>
      <w:r w:rsidR="002860B0" w:rsidRPr="002369AD">
        <w:rPr>
          <w:rFonts w:asciiTheme="minorHAnsi" w:hAnsiTheme="minorHAnsi" w:cstheme="minorHAnsi"/>
          <w:sz w:val="22"/>
          <w:szCs w:val="22"/>
          <w:lang w:val="en-GB"/>
        </w:rPr>
        <w:t xml:space="preserve">. Moreover, we notice a </w:t>
      </w:r>
      <w:r w:rsidRPr="002369AD">
        <w:rPr>
          <w:rFonts w:asciiTheme="minorHAnsi" w:hAnsiTheme="minorHAnsi" w:cstheme="minorHAnsi"/>
          <w:sz w:val="22"/>
          <w:szCs w:val="22"/>
          <w:lang w:val="en-GB"/>
        </w:rPr>
        <w:t>swift evol</w:t>
      </w:r>
      <w:r w:rsidR="002860B0" w:rsidRPr="002369AD">
        <w:rPr>
          <w:rFonts w:asciiTheme="minorHAnsi" w:hAnsiTheme="minorHAnsi" w:cstheme="minorHAnsi"/>
          <w:sz w:val="22"/>
          <w:szCs w:val="22"/>
          <w:lang w:val="en-GB"/>
        </w:rPr>
        <w:t>ution of the</w:t>
      </w:r>
      <w:r w:rsidRPr="002369AD">
        <w:rPr>
          <w:rFonts w:asciiTheme="minorHAnsi" w:hAnsiTheme="minorHAnsi" w:cstheme="minorHAnsi"/>
          <w:sz w:val="22"/>
          <w:szCs w:val="22"/>
          <w:lang w:val="en-GB"/>
        </w:rPr>
        <w:t xml:space="preserve"> judiciary activity</w:t>
      </w:r>
      <w:r w:rsidR="002860B0" w:rsidRPr="002369AD">
        <w:rPr>
          <w:rFonts w:asciiTheme="minorHAnsi" w:hAnsiTheme="minorHAnsi" w:cstheme="minorHAnsi"/>
          <w:sz w:val="22"/>
          <w:szCs w:val="22"/>
          <w:lang w:val="en-GB"/>
        </w:rPr>
        <w:t xml:space="preserve"> in this context</w:t>
      </w:r>
      <w:r w:rsidRPr="002369AD">
        <w:rPr>
          <w:rFonts w:asciiTheme="minorHAnsi" w:hAnsiTheme="minorHAnsi" w:cstheme="minorHAnsi"/>
          <w:sz w:val="22"/>
          <w:szCs w:val="22"/>
          <w:lang w:val="en-GB"/>
        </w:rPr>
        <w:t xml:space="preserve">. </w:t>
      </w:r>
    </w:p>
    <w:p w14:paraId="0FAE55D1"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72A029FE" w14:textId="45741733" w:rsidR="005823DB"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On 28 July 2022, t</w:t>
      </w:r>
      <w:r w:rsidR="00106239" w:rsidRPr="002369AD">
        <w:rPr>
          <w:rFonts w:asciiTheme="minorHAnsi" w:hAnsiTheme="minorHAnsi" w:cstheme="minorHAnsi"/>
          <w:sz w:val="22"/>
          <w:szCs w:val="22"/>
          <w:lang w:val="en-GB"/>
        </w:rPr>
        <w:t xml:space="preserve">he United Nations General Assembly </w:t>
      </w:r>
      <w:r w:rsidRPr="002369AD">
        <w:rPr>
          <w:rFonts w:asciiTheme="minorHAnsi" w:hAnsiTheme="minorHAnsi" w:cstheme="minorHAnsi"/>
          <w:sz w:val="22"/>
          <w:szCs w:val="22"/>
          <w:lang w:val="en-GB"/>
        </w:rPr>
        <w:t>adopted a resolution recogni</w:t>
      </w:r>
      <w:r w:rsidR="001B3859"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 xml:space="preserve">ing the </w:t>
      </w:r>
      <w:r w:rsidR="00106239" w:rsidRPr="002369AD">
        <w:rPr>
          <w:rFonts w:asciiTheme="minorHAnsi" w:hAnsiTheme="minorHAnsi" w:cstheme="minorHAnsi"/>
          <w:sz w:val="22"/>
          <w:szCs w:val="22"/>
          <w:lang w:val="en-GB"/>
        </w:rPr>
        <w:t>right ‘</w:t>
      </w:r>
      <w:r w:rsidR="00106239" w:rsidRPr="002369AD">
        <w:rPr>
          <w:rFonts w:asciiTheme="minorHAnsi" w:hAnsiTheme="minorHAnsi" w:cstheme="minorHAnsi"/>
          <w:i/>
          <w:iCs/>
          <w:sz w:val="22"/>
          <w:szCs w:val="22"/>
          <w:lang w:val="en-GB"/>
        </w:rPr>
        <w:t>to a clean, healthy, and sustainable environment</w:t>
      </w:r>
      <w:r w:rsidR="00106239" w:rsidRPr="002369AD">
        <w:rPr>
          <w:rFonts w:asciiTheme="minorHAnsi" w:hAnsiTheme="minorHAnsi" w:cstheme="minorHAnsi"/>
          <w:sz w:val="22"/>
          <w:szCs w:val="22"/>
          <w:lang w:val="en-GB"/>
        </w:rPr>
        <w:t>’</w:t>
      </w:r>
      <w:r w:rsidRPr="002369AD">
        <w:rPr>
          <w:rStyle w:val="Voetnootmarkering"/>
          <w:rFonts w:asciiTheme="minorHAnsi" w:hAnsiTheme="minorHAnsi" w:cstheme="minorHAnsi"/>
          <w:sz w:val="22"/>
          <w:szCs w:val="22"/>
          <w:lang w:val="en-GB"/>
        </w:rPr>
        <w:footnoteReference w:id="20"/>
      </w:r>
      <w:r w:rsidRPr="002369AD">
        <w:rPr>
          <w:rFonts w:asciiTheme="minorHAnsi" w:hAnsiTheme="minorHAnsi" w:cstheme="minorHAnsi"/>
          <w:sz w:val="22"/>
          <w:szCs w:val="22"/>
          <w:lang w:val="en-GB"/>
        </w:rPr>
        <w:t>. T</w:t>
      </w:r>
      <w:r w:rsidR="003D1157" w:rsidRPr="002369AD">
        <w:rPr>
          <w:rFonts w:asciiTheme="minorHAnsi" w:hAnsiTheme="minorHAnsi" w:cstheme="minorHAnsi"/>
          <w:sz w:val="22"/>
          <w:szCs w:val="22"/>
          <w:lang w:val="en-GB"/>
        </w:rPr>
        <w:t>he</w:t>
      </w:r>
      <w:r w:rsidR="002860B0" w:rsidRPr="002369AD">
        <w:rPr>
          <w:rFonts w:asciiTheme="minorHAnsi" w:hAnsiTheme="minorHAnsi" w:cstheme="minorHAnsi"/>
          <w:sz w:val="22"/>
          <w:szCs w:val="22"/>
          <w:lang w:val="en-GB"/>
        </w:rPr>
        <w:t>re is a</w:t>
      </w:r>
      <w:r w:rsidR="003D1157" w:rsidRPr="002369AD">
        <w:rPr>
          <w:rFonts w:asciiTheme="minorHAnsi" w:hAnsiTheme="minorHAnsi" w:cstheme="minorHAnsi"/>
          <w:sz w:val="22"/>
          <w:szCs w:val="22"/>
          <w:lang w:val="en-GB"/>
        </w:rPr>
        <w:t xml:space="preserve"> growing recognition </w:t>
      </w:r>
      <w:r w:rsidRPr="002369AD">
        <w:rPr>
          <w:rFonts w:asciiTheme="minorHAnsi" w:hAnsiTheme="minorHAnsi" w:cstheme="minorHAnsi"/>
          <w:sz w:val="22"/>
          <w:szCs w:val="22"/>
          <w:lang w:val="en-GB"/>
        </w:rPr>
        <w:t xml:space="preserve">of </w:t>
      </w:r>
      <w:r w:rsidR="00C71B5F" w:rsidRPr="002369AD">
        <w:rPr>
          <w:rFonts w:asciiTheme="minorHAnsi" w:hAnsiTheme="minorHAnsi" w:cstheme="minorHAnsi"/>
          <w:sz w:val="22"/>
          <w:szCs w:val="22"/>
          <w:lang w:val="en-GB"/>
        </w:rPr>
        <w:t>this</w:t>
      </w:r>
      <w:r w:rsidRPr="002369AD">
        <w:rPr>
          <w:rFonts w:asciiTheme="minorHAnsi" w:hAnsiTheme="minorHAnsi" w:cstheme="minorHAnsi"/>
          <w:sz w:val="22"/>
          <w:szCs w:val="22"/>
          <w:lang w:val="en-GB"/>
        </w:rPr>
        <w:t xml:space="preserve"> right </w:t>
      </w:r>
      <w:r w:rsidR="003D1157" w:rsidRPr="002369AD">
        <w:rPr>
          <w:rFonts w:asciiTheme="minorHAnsi" w:hAnsiTheme="minorHAnsi" w:cstheme="minorHAnsi"/>
          <w:sz w:val="22"/>
          <w:szCs w:val="22"/>
          <w:lang w:val="en-GB"/>
        </w:rPr>
        <w:t>by national and international</w:t>
      </w:r>
      <w:r w:rsidRPr="002369AD">
        <w:rPr>
          <w:rFonts w:asciiTheme="minorHAnsi" w:hAnsiTheme="minorHAnsi" w:cstheme="minorHAnsi"/>
          <w:sz w:val="22"/>
          <w:szCs w:val="22"/>
          <w:lang w:val="en-GB"/>
        </w:rPr>
        <w:t xml:space="preserve"> bodies</w:t>
      </w:r>
      <w:r w:rsidR="004C3845" w:rsidRPr="002369AD">
        <w:rPr>
          <w:rFonts w:asciiTheme="minorHAnsi" w:hAnsiTheme="minorHAnsi" w:cstheme="minorHAnsi"/>
          <w:sz w:val="22"/>
          <w:szCs w:val="22"/>
          <w:lang w:val="en-GB"/>
        </w:rPr>
        <w:t xml:space="preserve">, as well as courts, </w:t>
      </w:r>
      <w:r w:rsidRPr="002369AD">
        <w:rPr>
          <w:rFonts w:asciiTheme="minorHAnsi" w:hAnsiTheme="minorHAnsi" w:cstheme="minorHAnsi"/>
          <w:sz w:val="22"/>
          <w:szCs w:val="22"/>
          <w:lang w:val="en-GB"/>
        </w:rPr>
        <w:t xml:space="preserve">and </w:t>
      </w:r>
      <w:r w:rsidR="002860B0" w:rsidRPr="002369AD">
        <w:rPr>
          <w:rFonts w:asciiTheme="minorHAnsi" w:hAnsiTheme="minorHAnsi" w:cstheme="minorHAnsi"/>
          <w:sz w:val="22"/>
          <w:szCs w:val="22"/>
          <w:lang w:val="en-GB"/>
        </w:rPr>
        <w:t>a</w:t>
      </w:r>
      <w:r w:rsidRPr="002369AD">
        <w:rPr>
          <w:rFonts w:asciiTheme="minorHAnsi" w:hAnsiTheme="minorHAnsi" w:cstheme="minorHAnsi"/>
          <w:sz w:val="22"/>
          <w:szCs w:val="22"/>
          <w:lang w:val="en-GB"/>
        </w:rPr>
        <w:t xml:space="preserve"> </w:t>
      </w:r>
      <w:r w:rsidR="00A771B4" w:rsidRPr="002369AD">
        <w:rPr>
          <w:rFonts w:asciiTheme="minorHAnsi" w:hAnsiTheme="minorHAnsi" w:cstheme="minorHAnsi"/>
          <w:sz w:val="22"/>
          <w:szCs w:val="22"/>
          <w:lang w:val="en-GB"/>
        </w:rPr>
        <w:t xml:space="preserve">growing </w:t>
      </w:r>
      <w:r w:rsidRPr="002369AD">
        <w:rPr>
          <w:rFonts w:asciiTheme="minorHAnsi" w:hAnsiTheme="minorHAnsi" w:cstheme="minorHAnsi"/>
          <w:sz w:val="22"/>
          <w:szCs w:val="22"/>
          <w:lang w:val="en-GB"/>
        </w:rPr>
        <w:t xml:space="preserve">proximity between human rights and </w:t>
      </w:r>
      <w:r w:rsidR="00A771B4" w:rsidRPr="002369AD">
        <w:rPr>
          <w:rFonts w:asciiTheme="minorHAnsi" w:hAnsiTheme="minorHAnsi" w:cstheme="minorHAnsi"/>
          <w:sz w:val="22"/>
          <w:szCs w:val="22"/>
          <w:lang w:val="en-GB"/>
        </w:rPr>
        <w:t>climate and environmental issues</w:t>
      </w:r>
      <w:r w:rsidR="002860B0" w:rsidRPr="002369AD">
        <w:rPr>
          <w:rFonts w:asciiTheme="minorHAnsi" w:hAnsiTheme="minorHAnsi" w:cstheme="minorHAnsi"/>
          <w:sz w:val="22"/>
          <w:szCs w:val="22"/>
          <w:lang w:val="en-GB"/>
        </w:rPr>
        <w:t xml:space="preserve">. </w:t>
      </w:r>
      <w:r w:rsidR="004672D3" w:rsidRPr="002369AD">
        <w:rPr>
          <w:rFonts w:asciiTheme="minorHAnsi" w:hAnsiTheme="minorHAnsi" w:cstheme="minorHAnsi"/>
          <w:sz w:val="22"/>
          <w:szCs w:val="22"/>
          <w:lang w:val="en-GB"/>
        </w:rPr>
        <w:t>It underlines the fact</w:t>
      </w:r>
      <w:r w:rsidR="00C71B5F" w:rsidRPr="002369AD">
        <w:rPr>
          <w:rFonts w:asciiTheme="minorHAnsi" w:hAnsiTheme="minorHAnsi" w:cstheme="minorHAnsi"/>
          <w:sz w:val="22"/>
          <w:szCs w:val="22"/>
          <w:lang w:val="en-GB"/>
        </w:rPr>
        <w:t xml:space="preserve"> that lawyers will more and more have to assess </w:t>
      </w:r>
      <w:r w:rsidR="00D73CEA" w:rsidRPr="002369AD">
        <w:rPr>
          <w:rFonts w:asciiTheme="minorHAnsi" w:hAnsiTheme="minorHAnsi" w:cstheme="minorHAnsi"/>
          <w:sz w:val="22"/>
          <w:szCs w:val="22"/>
          <w:lang w:val="en-GB"/>
        </w:rPr>
        <w:t xml:space="preserve">the existence of a violation of such </w:t>
      </w:r>
      <w:r w:rsidR="004672D3" w:rsidRPr="002369AD">
        <w:rPr>
          <w:rFonts w:asciiTheme="minorHAnsi" w:hAnsiTheme="minorHAnsi" w:cstheme="minorHAnsi"/>
          <w:sz w:val="22"/>
          <w:szCs w:val="22"/>
          <w:lang w:val="en-GB"/>
        </w:rPr>
        <w:t xml:space="preserve">a </w:t>
      </w:r>
      <w:r w:rsidR="00D73CEA" w:rsidRPr="002369AD">
        <w:rPr>
          <w:rFonts w:asciiTheme="minorHAnsi" w:hAnsiTheme="minorHAnsi" w:cstheme="minorHAnsi"/>
          <w:sz w:val="22"/>
          <w:szCs w:val="22"/>
          <w:lang w:val="en-GB"/>
        </w:rPr>
        <w:t xml:space="preserve">right directly </w:t>
      </w:r>
      <w:r w:rsidR="00292851" w:rsidRPr="002369AD">
        <w:rPr>
          <w:rFonts w:asciiTheme="minorHAnsi" w:hAnsiTheme="minorHAnsi" w:cstheme="minorHAnsi"/>
          <w:sz w:val="22"/>
          <w:szCs w:val="22"/>
          <w:lang w:val="en-GB"/>
        </w:rPr>
        <w:t>recogni</w:t>
      </w:r>
      <w:r w:rsidR="00292851">
        <w:rPr>
          <w:rFonts w:asciiTheme="minorHAnsi" w:hAnsiTheme="minorHAnsi" w:cstheme="minorHAnsi"/>
          <w:sz w:val="22"/>
          <w:szCs w:val="22"/>
          <w:lang w:val="en-GB"/>
        </w:rPr>
        <w:t>s</w:t>
      </w:r>
      <w:r w:rsidR="00292851" w:rsidRPr="002369AD">
        <w:rPr>
          <w:rFonts w:asciiTheme="minorHAnsi" w:hAnsiTheme="minorHAnsi" w:cstheme="minorHAnsi"/>
          <w:sz w:val="22"/>
          <w:szCs w:val="22"/>
          <w:lang w:val="en-GB"/>
        </w:rPr>
        <w:t xml:space="preserve">ed </w:t>
      </w:r>
      <w:r w:rsidR="00D73CEA" w:rsidRPr="002369AD">
        <w:rPr>
          <w:rFonts w:asciiTheme="minorHAnsi" w:hAnsiTheme="minorHAnsi" w:cstheme="minorHAnsi"/>
          <w:sz w:val="22"/>
          <w:szCs w:val="22"/>
          <w:lang w:val="en-GB"/>
        </w:rPr>
        <w:t xml:space="preserve">by law or triggered </w:t>
      </w:r>
      <w:r w:rsidR="00102AC5" w:rsidRPr="002369AD">
        <w:rPr>
          <w:rFonts w:asciiTheme="minorHAnsi" w:hAnsiTheme="minorHAnsi" w:cstheme="minorHAnsi"/>
          <w:sz w:val="22"/>
          <w:szCs w:val="22"/>
          <w:lang w:val="en-GB"/>
        </w:rPr>
        <w:t>by</w:t>
      </w:r>
      <w:r w:rsidR="00D73CEA" w:rsidRPr="002369AD">
        <w:rPr>
          <w:rFonts w:asciiTheme="minorHAnsi" w:hAnsiTheme="minorHAnsi" w:cstheme="minorHAnsi"/>
          <w:sz w:val="22"/>
          <w:szCs w:val="22"/>
          <w:lang w:val="en-GB"/>
        </w:rPr>
        <w:t xml:space="preserve"> existing common law principles (the “duty of care”) or existing human right</w:t>
      </w:r>
      <w:r w:rsidR="004672D3" w:rsidRPr="002369AD">
        <w:rPr>
          <w:rFonts w:asciiTheme="minorHAnsi" w:hAnsiTheme="minorHAnsi" w:cstheme="minorHAnsi"/>
          <w:sz w:val="22"/>
          <w:szCs w:val="22"/>
          <w:lang w:val="en-GB"/>
        </w:rPr>
        <w:t>s</w:t>
      </w:r>
      <w:r w:rsidR="00D73CEA" w:rsidRPr="002369AD">
        <w:rPr>
          <w:rFonts w:asciiTheme="minorHAnsi" w:hAnsiTheme="minorHAnsi" w:cstheme="minorHAnsi"/>
          <w:sz w:val="22"/>
          <w:szCs w:val="22"/>
          <w:lang w:val="en-GB"/>
        </w:rPr>
        <w:t xml:space="preserve"> (</w:t>
      </w:r>
      <w:r w:rsidR="001B3859" w:rsidRPr="002369AD">
        <w:rPr>
          <w:rFonts w:asciiTheme="minorHAnsi" w:hAnsiTheme="minorHAnsi" w:cstheme="minorHAnsi"/>
          <w:sz w:val="22"/>
          <w:szCs w:val="22"/>
          <w:lang w:val="en-GB"/>
        </w:rPr>
        <w:t>A</w:t>
      </w:r>
      <w:r w:rsidR="00D73CEA" w:rsidRPr="002369AD">
        <w:rPr>
          <w:rFonts w:asciiTheme="minorHAnsi" w:hAnsiTheme="minorHAnsi" w:cstheme="minorHAnsi"/>
          <w:sz w:val="22"/>
          <w:szCs w:val="22"/>
          <w:lang w:val="en-GB"/>
        </w:rPr>
        <w:t xml:space="preserve">rticle 2 and 8 of the ECHR, </w:t>
      </w:r>
      <w:r w:rsidR="008A3C5E" w:rsidRPr="002369AD">
        <w:rPr>
          <w:rFonts w:asciiTheme="minorHAnsi" w:hAnsiTheme="minorHAnsi" w:cstheme="minorHAnsi"/>
          <w:sz w:val="22"/>
          <w:szCs w:val="22"/>
          <w:lang w:val="en-GB"/>
        </w:rPr>
        <w:t xml:space="preserve">to which the </w:t>
      </w:r>
      <w:r w:rsidR="00D73CEA" w:rsidRPr="002369AD">
        <w:rPr>
          <w:rFonts w:asciiTheme="minorHAnsi" w:hAnsiTheme="minorHAnsi" w:cstheme="minorHAnsi"/>
          <w:sz w:val="22"/>
          <w:szCs w:val="22"/>
          <w:lang w:val="en-GB"/>
        </w:rPr>
        <w:t xml:space="preserve">Hague </w:t>
      </w:r>
      <w:r w:rsidR="008A3C5E" w:rsidRPr="002369AD">
        <w:rPr>
          <w:rFonts w:asciiTheme="minorHAnsi" w:hAnsiTheme="minorHAnsi" w:cstheme="minorHAnsi"/>
          <w:sz w:val="22"/>
          <w:szCs w:val="22"/>
          <w:lang w:val="en-GB"/>
        </w:rPr>
        <w:t xml:space="preserve">District Court refers together with the UNGP in its </w:t>
      </w:r>
      <w:r w:rsidR="004672D3" w:rsidRPr="002369AD">
        <w:rPr>
          <w:rFonts w:asciiTheme="minorHAnsi" w:hAnsiTheme="minorHAnsi" w:cstheme="minorHAnsi"/>
          <w:sz w:val="22"/>
          <w:szCs w:val="22"/>
          <w:lang w:val="en-GB"/>
        </w:rPr>
        <w:t xml:space="preserve">hotly </w:t>
      </w:r>
      <w:r w:rsidR="002860B0" w:rsidRPr="002369AD">
        <w:rPr>
          <w:rFonts w:asciiTheme="minorHAnsi" w:hAnsiTheme="minorHAnsi" w:cstheme="minorHAnsi"/>
          <w:sz w:val="22"/>
          <w:szCs w:val="22"/>
          <w:lang w:val="en-GB"/>
        </w:rPr>
        <w:t xml:space="preserve">debated </w:t>
      </w:r>
      <w:r w:rsidR="008A3C5E" w:rsidRPr="002369AD">
        <w:rPr>
          <w:rFonts w:asciiTheme="minorHAnsi" w:hAnsiTheme="minorHAnsi" w:cstheme="minorHAnsi"/>
          <w:sz w:val="22"/>
          <w:szCs w:val="22"/>
          <w:lang w:val="en-GB"/>
        </w:rPr>
        <w:t>‘climate’ judgment against Shell</w:t>
      </w:r>
      <w:r w:rsidRPr="002369AD">
        <w:rPr>
          <w:rStyle w:val="Voetnootmarkering"/>
          <w:rFonts w:asciiTheme="minorHAnsi" w:hAnsiTheme="minorHAnsi" w:cstheme="minorHAnsi"/>
          <w:sz w:val="22"/>
          <w:szCs w:val="22"/>
          <w:lang w:val="en-GB"/>
        </w:rPr>
        <w:footnoteReference w:id="21"/>
      </w:r>
      <w:r w:rsidR="00D73CEA" w:rsidRPr="002369AD">
        <w:rPr>
          <w:rFonts w:asciiTheme="minorHAnsi" w:hAnsiTheme="minorHAnsi" w:cstheme="minorHAnsi"/>
          <w:sz w:val="22"/>
          <w:szCs w:val="22"/>
          <w:lang w:val="en-GB"/>
        </w:rPr>
        <w:t xml:space="preserve">). </w:t>
      </w:r>
      <w:r w:rsidR="00102AC5" w:rsidRPr="002369AD">
        <w:rPr>
          <w:rFonts w:asciiTheme="minorHAnsi" w:hAnsiTheme="minorHAnsi" w:cstheme="minorHAnsi"/>
          <w:sz w:val="22"/>
          <w:szCs w:val="22"/>
          <w:lang w:val="en-GB"/>
        </w:rPr>
        <w:t>The debate around the existence of these new sources of liability is far from being exhausted and necessitates a resolute action by lawyers</w:t>
      </w:r>
      <w:r w:rsidR="00217EDE" w:rsidRPr="002369AD">
        <w:rPr>
          <w:rFonts w:asciiTheme="minorHAnsi" w:hAnsiTheme="minorHAnsi" w:cstheme="minorHAnsi"/>
          <w:sz w:val="22"/>
          <w:szCs w:val="22"/>
          <w:lang w:val="en-GB"/>
        </w:rPr>
        <w:t xml:space="preserve"> to clarify its tenets</w:t>
      </w:r>
      <w:r w:rsidR="00102AC5" w:rsidRPr="002369AD">
        <w:rPr>
          <w:rFonts w:asciiTheme="minorHAnsi" w:hAnsiTheme="minorHAnsi" w:cstheme="minorHAnsi"/>
          <w:sz w:val="22"/>
          <w:szCs w:val="22"/>
          <w:lang w:val="en-GB"/>
        </w:rPr>
        <w:t xml:space="preserve">, be it on the side of the alleged victims </w:t>
      </w:r>
      <w:r w:rsidR="00217EDE" w:rsidRPr="002369AD">
        <w:rPr>
          <w:rFonts w:asciiTheme="minorHAnsi" w:hAnsiTheme="minorHAnsi" w:cstheme="minorHAnsi"/>
          <w:sz w:val="22"/>
          <w:szCs w:val="22"/>
          <w:lang w:val="en-GB"/>
        </w:rPr>
        <w:t xml:space="preserve">or on the other side. </w:t>
      </w:r>
    </w:p>
    <w:p w14:paraId="27C27425"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246112D7" w14:textId="11AACEE1" w:rsidR="00AC1AB0"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To assist bars and lawyers</w:t>
      </w:r>
      <w:r w:rsidR="00B96229" w:rsidRPr="002369AD">
        <w:rPr>
          <w:rFonts w:asciiTheme="minorHAnsi" w:hAnsiTheme="minorHAnsi" w:cstheme="minorHAnsi"/>
          <w:sz w:val="22"/>
          <w:szCs w:val="22"/>
          <w:lang w:val="en-GB"/>
        </w:rPr>
        <w:t xml:space="preserve"> in this context</w:t>
      </w:r>
      <w:r w:rsidRPr="002369AD">
        <w:rPr>
          <w:rFonts w:asciiTheme="minorHAnsi" w:hAnsiTheme="minorHAnsi" w:cstheme="minorHAnsi"/>
          <w:sz w:val="22"/>
          <w:szCs w:val="22"/>
          <w:lang w:val="en-GB"/>
        </w:rPr>
        <w:t xml:space="preserve">, the </w:t>
      </w:r>
      <w:r w:rsidR="00B96229" w:rsidRPr="002369AD">
        <w:rPr>
          <w:rFonts w:asciiTheme="minorHAnsi" w:hAnsiTheme="minorHAnsi" w:cstheme="minorHAnsi"/>
          <w:sz w:val="22"/>
          <w:szCs w:val="22"/>
          <w:lang w:val="en-GB"/>
        </w:rPr>
        <w:t xml:space="preserve">CCBE has created an </w:t>
      </w:r>
      <w:r w:rsidR="003F6A87" w:rsidRPr="002369AD">
        <w:rPr>
          <w:rFonts w:asciiTheme="minorHAnsi" w:hAnsiTheme="minorHAnsi" w:cstheme="minorHAnsi"/>
          <w:sz w:val="22"/>
          <w:szCs w:val="22"/>
          <w:lang w:val="en-GB"/>
        </w:rPr>
        <w:t>Environment and Climate C</w:t>
      </w:r>
      <w:r w:rsidR="00A64C61" w:rsidRPr="002369AD">
        <w:rPr>
          <w:rFonts w:asciiTheme="minorHAnsi" w:hAnsiTheme="minorHAnsi" w:cstheme="minorHAnsi"/>
          <w:sz w:val="22"/>
          <w:szCs w:val="22"/>
          <w:lang w:val="en-GB"/>
        </w:rPr>
        <w:t>hange</w:t>
      </w:r>
      <w:r w:rsidR="003F6A87" w:rsidRPr="002369AD">
        <w:rPr>
          <w:rFonts w:asciiTheme="minorHAnsi" w:hAnsiTheme="minorHAnsi" w:cstheme="minorHAnsi"/>
          <w:sz w:val="22"/>
          <w:szCs w:val="22"/>
          <w:lang w:val="en-GB"/>
        </w:rPr>
        <w:t xml:space="preserve"> Committee</w:t>
      </w:r>
      <w:r w:rsidR="00A64C61" w:rsidRPr="002369AD">
        <w:rPr>
          <w:rFonts w:asciiTheme="minorHAnsi" w:hAnsiTheme="minorHAnsi" w:cstheme="minorHAnsi"/>
          <w:sz w:val="22"/>
          <w:szCs w:val="22"/>
          <w:lang w:val="en-GB"/>
        </w:rPr>
        <w:t xml:space="preserve"> </w:t>
      </w:r>
      <w:r w:rsidR="00B96229" w:rsidRPr="002369AD">
        <w:rPr>
          <w:rFonts w:asciiTheme="minorHAnsi" w:hAnsiTheme="minorHAnsi" w:cstheme="minorHAnsi"/>
          <w:sz w:val="22"/>
          <w:szCs w:val="22"/>
          <w:lang w:val="en-GB"/>
        </w:rPr>
        <w:t xml:space="preserve">which will work in close </w:t>
      </w:r>
      <w:r w:rsidR="00292851" w:rsidRPr="002369AD">
        <w:rPr>
          <w:rFonts w:asciiTheme="minorHAnsi" w:hAnsiTheme="minorHAnsi" w:cstheme="minorHAnsi"/>
          <w:sz w:val="22"/>
          <w:szCs w:val="22"/>
          <w:lang w:val="en-GB"/>
        </w:rPr>
        <w:t>conne</w:t>
      </w:r>
      <w:r w:rsidR="00292851">
        <w:rPr>
          <w:rFonts w:asciiTheme="minorHAnsi" w:hAnsiTheme="minorHAnsi" w:cstheme="minorHAnsi"/>
          <w:sz w:val="22"/>
          <w:szCs w:val="22"/>
          <w:lang w:val="en-GB"/>
        </w:rPr>
        <w:t>ct</w:t>
      </w:r>
      <w:r w:rsidR="00292851" w:rsidRPr="002369AD">
        <w:rPr>
          <w:rFonts w:asciiTheme="minorHAnsi" w:hAnsiTheme="minorHAnsi" w:cstheme="minorHAnsi"/>
          <w:sz w:val="22"/>
          <w:szCs w:val="22"/>
          <w:lang w:val="en-GB"/>
        </w:rPr>
        <w:t xml:space="preserve">ion </w:t>
      </w:r>
      <w:r w:rsidR="00B96229" w:rsidRPr="002369AD">
        <w:rPr>
          <w:rFonts w:asciiTheme="minorHAnsi" w:hAnsiTheme="minorHAnsi" w:cstheme="minorHAnsi"/>
          <w:sz w:val="22"/>
          <w:szCs w:val="22"/>
          <w:lang w:val="en-GB"/>
        </w:rPr>
        <w:t>with the CSR Committee</w:t>
      </w:r>
      <w:r w:rsidR="003F6A87" w:rsidRPr="002369AD">
        <w:rPr>
          <w:rFonts w:asciiTheme="minorHAnsi" w:hAnsiTheme="minorHAnsi" w:cstheme="minorHAnsi"/>
          <w:sz w:val="22"/>
          <w:szCs w:val="22"/>
          <w:lang w:val="en-GB"/>
        </w:rPr>
        <w:t xml:space="preserve">. </w:t>
      </w:r>
    </w:p>
    <w:p w14:paraId="22622F3A" w14:textId="77777777" w:rsidR="00EC34ED" w:rsidRPr="002369AD" w:rsidRDefault="00EC34ED" w:rsidP="00252467">
      <w:pPr>
        <w:pStyle w:val="xmsolistparagraph"/>
        <w:spacing w:before="0" w:beforeAutospacing="0" w:after="0" w:afterAutospacing="0"/>
        <w:jc w:val="both"/>
        <w:rPr>
          <w:rFonts w:asciiTheme="minorHAnsi" w:hAnsiTheme="minorHAnsi" w:cstheme="minorHAnsi"/>
          <w:sz w:val="22"/>
          <w:szCs w:val="22"/>
          <w:lang w:val="en-GB"/>
        </w:rPr>
      </w:pPr>
    </w:p>
    <w:p w14:paraId="1C0E953D" w14:textId="77777777" w:rsidR="00742A77" w:rsidRPr="002369AD" w:rsidRDefault="00AF3FBB" w:rsidP="00252467">
      <w:pPr>
        <w:pStyle w:val="xmsonormal"/>
        <w:spacing w:before="0" w:beforeAutospacing="0" w:after="0" w:afterAutospacing="0"/>
        <w:rPr>
          <w:rFonts w:asciiTheme="minorHAnsi" w:hAnsiTheme="minorHAnsi" w:cstheme="minorHAnsi"/>
          <w:color w:val="000000"/>
          <w:sz w:val="22"/>
          <w:szCs w:val="22"/>
          <w:lang w:val="en-GB"/>
        </w:rPr>
      </w:pPr>
      <w:r w:rsidRPr="002369AD">
        <w:rPr>
          <w:rFonts w:asciiTheme="minorHAnsi" w:hAnsiTheme="minorHAnsi" w:cstheme="minorHAnsi"/>
          <w:b/>
          <w:bCs/>
          <w:color w:val="000000"/>
          <w:sz w:val="22"/>
          <w:szCs w:val="22"/>
          <w:bdr w:val="none" w:sz="0" w:space="0" w:color="auto" w:frame="1"/>
          <w:lang w:val="en-GB"/>
        </w:rPr>
        <w:t>3.</w:t>
      </w:r>
      <w:r w:rsidRPr="002369AD">
        <w:rPr>
          <w:rFonts w:asciiTheme="minorHAnsi" w:hAnsiTheme="minorHAnsi" w:cstheme="minorHAnsi"/>
          <w:color w:val="000000"/>
          <w:sz w:val="22"/>
          <w:szCs w:val="22"/>
          <w:bdr w:val="none" w:sz="0" w:space="0" w:color="auto" w:frame="1"/>
          <w:lang w:val="en-GB"/>
        </w:rPr>
        <w:tab/>
      </w:r>
      <w:r w:rsidRPr="002369AD">
        <w:rPr>
          <w:rFonts w:asciiTheme="minorHAnsi" w:hAnsiTheme="minorHAnsi" w:cstheme="minorHAnsi"/>
          <w:b/>
          <w:color w:val="000000"/>
          <w:sz w:val="22"/>
          <w:szCs w:val="22"/>
          <w:bdr w:val="none" w:sz="0" w:space="0" w:color="auto" w:frame="1"/>
          <w:lang w:val="en-GB"/>
        </w:rPr>
        <w:t xml:space="preserve">Can lawyers and law firms contribute to the SDGs? </w:t>
      </w:r>
    </w:p>
    <w:p w14:paraId="7680031F" w14:textId="51B60F3F" w:rsidR="00742A77" w:rsidRPr="002369AD" w:rsidRDefault="00742A77"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3C6CBB32" w14:textId="77777777" w:rsidR="00DC731C" w:rsidRPr="002369AD" w:rsidRDefault="00567462" w:rsidP="00252467">
      <w:pPr>
        <w:pStyle w:val="xmsolistparagraph"/>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As explained above, </w:t>
      </w:r>
      <w:r w:rsidR="00B779CD" w:rsidRPr="002369AD">
        <w:rPr>
          <w:rFonts w:asciiTheme="minorHAnsi" w:hAnsiTheme="minorHAnsi" w:cstheme="minorHAnsi"/>
          <w:color w:val="000000"/>
          <w:sz w:val="22"/>
          <w:szCs w:val="22"/>
          <w:lang w:val="en-GB"/>
        </w:rPr>
        <w:t xml:space="preserve">the </w:t>
      </w:r>
      <w:r w:rsidRPr="002369AD">
        <w:rPr>
          <w:rFonts w:asciiTheme="minorHAnsi" w:hAnsiTheme="minorHAnsi" w:cstheme="minorHAnsi"/>
          <w:color w:val="000000"/>
          <w:sz w:val="22"/>
          <w:szCs w:val="22"/>
          <w:lang w:val="en-GB"/>
        </w:rPr>
        <w:t xml:space="preserve">SDGs are soft law proposals to help </w:t>
      </w:r>
      <w:r w:rsidR="00B779CD" w:rsidRPr="002369AD">
        <w:rPr>
          <w:rFonts w:asciiTheme="minorHAnsi" w:hAnsiTheme="minorHAnsi" w:cstheme="minorHAnsi"/>
          <w:color w:val="000000"/>
          <w:sz w:val="22"/>
          <w:szCs w:val="22"/>
          <w:lang w:val="en-GB"/>
        </w:rPr>
        <w:t xml:space="preserve">all actors of society to contribute to a sustainable world. </w:t>
      </w:r>
      <w:r w:rsidR="00DC0E23" w:rsidRPr="002369AD">
        <w:rPr>
          <w:rFonts w:asciiTheme="minorHAnsi" w:hAnsiTheme="minorHAnsi" w:cstheme="minorHAnsi"/>
          <w:color w:val="000000"/>
          <w:sz w:val="22"/>
          <w:szCs w:val="22"/>
          <w:lang w:val="en-GB"/>
        </w:rPr>
        <w:t xml:space="preserve">Systematic engagement in the accomplishment of the SDGs could have a tremendous beneficial effect on the world. </w:t>
      </w:r>
      <w:r w:rsidR="00B779CD" w:rsidRPr="002369AD">
        <w:rPr>
          <w:rFonts w:asciiTheme="minorHAnsi" w:hAnsiTheme="minorHAnsi" w:cstheme="minorHAnsi"/>
          <w:color w:val="000000"/>
          <w:sz w:val="22"/>
          <w:szCs w:val="22"/>
          <w:lang w:val="en-GB"/>
        </w:rPr>
        <w:t xml:space="preserve">Here below, the possible </w:t>
      </w:r>
      <w:r w:rsidR="00DC0E23" w:rsidRPr="002369AD">
        <w:rPr>
          <w:rFonts w:asciiTheme="minorHAnsi" w:hAnsiTheme="minorHAnsi" w:cstheme="minorHAnsi"/>
          <w:color w:val="000000"/>
          <w:sz w:val="22"/>
          <w:szCs w:val="22"/>
          <w:lang w:val="en-GB"/>
        </w:rPr>
        <w:t xml:space="preserve">beneficial </w:t>
      </w:r>
      <w:r w:rsidR="00B779CD" w:rsidRPr="002369AD">
        <w:rPr>
          <w:rFonts w:asciiTheme="minorHAnsi" w:hAnsiTheme="minorHAnsi" w:cstheme="minorHAnsi"/>
          <w:color w:val="000000"/>
          <w:sz w:val="22"/>
          <w:szCs w:val="22"/>
          <w:lang w:val="en-GB"/>
        </w:rPr>
        <w:t xml:space="preserve">role of lawyers who choose to engage in sustainability is explored. </w:t>
      </w:r>
    </w:p>
    <w:p w14:paraId="4D05F5B1" w14:textId="77777777" w:rsidR="00DC731C" w:rsidRPr="002369AD" w:rsidRDefault="00DC731C" w:rsidP="00252467">
      <w:pPr>
        <w:pStyle w:val="xmsolistparagraph"/>
        <w:spacing w:before="0" w:beforeAutospacing="0" w:after="0" w:afterAutospacing="0"/>
        <w:jc w:val="both"/>
        <w:rPr>
          <w:rFonts w:asciiTheme="minorHAnsi" w:hAnsiTheme="minorHAnsi" w:cstheme="minorHAnsi"/>
          <w:color w:val="FF0000"/>
          <w:sz w:val="22"/>
          <w:szCs w:val="22"/>
          <w:lang w:val="en-GB"/>
        </w:rPr>
      </w:pPr>
    </w:p>
    <w:p w14:paraId="3A9B3060" w14:textId="13BC29B4" w:rsidR="004100C4" w:rsidRPr="002369AD" w:rsidRDefault="00AF3FBB" w:rsidP="00252467">
      <w:pPr>
        <w:pStyle w:val="xmsolistparagraph"/>
        <w:numPr>
          <w:ilvl w:val="0"/>
          <w:numId w:val="21"/>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Advising clients on CSR matters and assisting with access to remedies</w:t>
      </w:r>
    </w:p>
    <w:p w14:paraId="08B5236F" w14:textId="77777777" w:rsidR="00252467" w:rsidRPr="002369AD" w:rsidRDefault="00252467" w:rsidP="00440B7C">
      <w:pPr>
        <w:pStyle w:val="xmsolistparagraph"/>
        <w:spacing w:before="0" w:beforeAutospacing="0" w:after="0" w:afterAutospacing="0"/>
        <w:jc w:val="both"/>
        <w:rPr>
          <w:rFonts w:asciiTheme="minorHAnsi" w:hAnsiTheme="minorHAnsi" w:cstheme="minorHAnsi"/>
          <w:color w:val="000000"/>
          <w:sz w:val="22"/>
          <w:szCs w:val="22"/>
          <w:lang w:val="en-GB"/>
        </w:rPr>
      </w:pPr>
    </w:p>
    <w:p w14:paraId="4DF3DEDA" w14:textId="60CF4EED" w:rsidR="00330191" w:rsidRPr="002369AD" w:rsidRDefault="00AF3FBB" w:rsidP="00252467">
      <w:pPr>
        <w:pStyle w:val="xmsolistparagraph"/>
        <w:spacing w:before="0" w:beforeAutospacing="0" w:after="0" w:afterAutospacing="0"/>
        <w:jc w:val="both"/>
        <w:rPr>
          <w:lang w:val="en-GB"/>
        </w:rPr>
      </w:pPr>
      <w:r w:rsidRPr="002369AD">
        <w:rPr>
          <w:rFonts w:asciiTheme="minorHAnsi" w:hAnsiTheme="minorHAnsi" w:cstheme="minorHAnsi"/>
          <w:sz w:val="22"/>
          <w:szCs w:val="22"/>
          <w:lang w:val="en-GB"/>
        </w:rPr>
        <w:t xml:space="preserve">Accountability of businesses </w:t>
      </w:r>
      <w:r w:rsidR="00F32D72" w:rsidRPr="002369AD">
        <w:rPr>
          <w:rFonts w:asciiTheme="minorHAnsi" w:hAnsiTheme="minorHAnsi" w:cstheme="minorHAnsi"/>
          <w:sz w:val="22"/>
          <w:szCs w:val="22"/>
          <w:lang w:val="en-GB"/>
        </w:rPr>
        <w:t>to</w:t>
      </w:r>
      <w:r w:rsidRPr="002369AD">
        <w:rPr>
          <w:rFonts w:asciiTheme="minorHAnsi" w:hAnsiTheme="minorHAnsi" w:cstheme="minorHAnsi"/>
          <w:sz w:val="22"/>
          <w:szCs w:val="22"/>
          <w:lang w:val="en-GB"/>
        </w:rPr>
        <w:t xml:space="preserve"> compl</w:t>
      </w:r>
      <w:r w:rsidR="004A20B5" w:rsidRPr="002369AD">
        <w:rPr>
          <w:rFonts w:asciiTheme="minorHAnsi" w:hAnsiTheme="minorHAnsi" w:cstheme="minorHAnsi"/>
          <w:sz w:val="22"/>
          <w:szCs w:val="22"/>
          <w:lang w:val="en-GB"/>
        </w:rPr>
        <w:t>y</w:t>
      </w:r>
      <w:r w:rsidRPr="002369AD">
        <w:rPr>
          <w:rFonts w:asciiTheme="minorHAnsi" w:hAnsiTheme="minorHAnsi" w:cstheme="minorHAnsi"/>
          <w:sz w:val="22"/>
          <w:szCs w:val="22"/>
          <w:lang w:val="en-GB"/>
        </w:rPr>
        <w:t xml:space="preserve"> with climate change prevention and human rights in their value chain and, eventually, </w:t>
      </w:r>
      <w:r w:rsidR="004A20B5" w:rsidRPr="002369AD">
        <w:rPr>
          <w:rFonts w:asciiTheme="minorHAnsi" w:hAnsiTheme="minorHAnsi" w:cstheme="minorHAnsi"/>
          <w:sz w:val="22"/>
          <w:szCs w:val="22"/>
          <w:lang w:val="en-GB"/>
        </w:rPr>
        <w:t xml:space="preserve">the </w:t>
      </w:r>
      <w:r w:rsidRPr="002369AD">
        <w:rPr>
          <w:rFonts w:asciiTheme="minorHAnsi" w:hAnsiTheme="minorHAnsi" w:cstheme="minorHAnsi"/>
          <w:sz w:val="22"/>
          <w:szCs w:val="22"/>
          <w:lang w:val="en-GB"/>
        </w:rPr>
        <w:t xml:space="preserve">liability of such businesses in case of manifest non-compliance, becomes a </w:t>
      </w:r>
      <w:r w:rsidR="000C5D89" w:rsidRPr="002369AD">
        <w:rPr>
          <w:rFonts w:asciiTheme="minorHAnsi" w:hAnsiTheme="minorHAnsi" w:cstheme="minorHAnsi"/>
          <w:sz w:val="22"/>
          <w:szCs w:val="22"/>
          <w:lang w:val="en-GB"/>
        </w:rPr>
        <w:t>major</w:t>
      </w:r>
      <w:r w:rsidRPr="002369AD">
        <w:rPr>
          <w:rFonts w:asciiTheme="minorHAnsi" w:hAnsiTheme="minorHAnsi" w:cstheme="minorHAnsi"/>
          <w:sz w:val="22"/>
          <w:szCs w:val="22"/>
          <w:lang w:val="en-GB"/>
        </w:rPr>
        <w:t xml:space="preserve"> </w:t>
      </w:r>
      <w:r w:rsidR="00170D55" w:rsidRPr="002369AD">
        <w:rPr>
          <w:rFonts w:asciiTheme="minorHAnsi" w:hAnsiTheme="minorHAnsi" w:cstheme="minorHAnsi"/>
          <w:sz w:val="22"/>
          <w:szCs w:val="22"/>
          <w:lang w:val="en-GB"/>
        </w:rPr>
        <w:t xml:space="preserve">source of </w:t>
      </w:r>
      <w:r w:rsidRPr="002369AD">
        <w:rPr>
          <w:rFonts w:asciiTheme="minorHAnsi" w:hAnsiTheme="minorHAnsi" w:cstheme="minorHAnsi"/>
          <w:sz w:val="22"/>
          <w:szCs w:val="22"/>
          <w:lang w:val="en-GB"/>
        </w:rPr>
        <w:t>concern</w:t>
      </w:r>
      <w:r w:rsidR="00170D55" w:rsidRPr="002369AD">
        <w:rPr>
          <w:rFonts w:asciiTheme="minorHAnsi" w:hAnsiTheme="minorHAnsi" w:cstheme="minorHAnsi"/>
          <w:sz w:val="22"/>
          <w:szCs w:val="22"/>
          <w:lang w:val="en-GB"/>
        </w:rPr>
        <w:t xml:space="preserve"> due to recent judicial developments and the continuous regulatory efforts to</w:t>
      </w:r>
      <w:r w:rsidR="00D56279" w:rsidRPr="002369AD">
        <w:rPr>
          <w:rFonts w:asciiTheme="minorHAnsi" w:hAnsiTheme="minorHAnsi" w:cstheme="minorHAnsi"/>
          <w:sz w:val="22"/>
          <w:szCs w:val="22"/>
          <w:lang w:val="en-GB"/>
        </w:rPr>
        <w:t xml:space="preserve"> issue guiding principles or to</w:t>
      </w:r>
      <w:r w:rsidR="00170D55" w:rsidRPr="002369AD">
        <w:rPr>
          <w:rFonts w:asciiTheme="minorHAnsi" w:hAnsiTheme="minorHAnsi" w:cstheme="minorHAnsi"/>
          <w:sz w:val="22"/>
          <w:szCs w:val="22"/>
          <w:lang w:val="en-GB"/>
        </w:rPr>
        <w:t xml:space="preserve"> legislate on these issues (above, </w:t>
      </w:r>
      <w:r w:rsidR="00072ACA" w:rsidRPr="002369AD">
        <w:rPr>
          <w:rFonts w:asciiTheme="minorHAnsi" w:hAnsiTheme="minorHAnsi" w:cstheme="minorHAnsi"/>
          <w:sz w:val="22"/>
          <w:szCs w:val="22"/>
          <w:lang w:val="en-GB"/>
        </w:rPr>
        <w:t xml:space="preserve">part </w:t>
      </w:r>
      <w:r w:rsidR="00487F3D" w:rsidRPr="002369AD">
        <w:rPr>
          <w:rFonts w:asciiTheme="minorHAnsi" w:hAnsiTheme="minorHAnsi" w:cstheme="minorHAnsi"/>
          <w:sz w:val="22"/>
          <w:szCs w:val="22"/>
          <w:lang w:val="en-GB"/>
        </w:rPr>
        <w:t>2.</w:t>
      </w:r>
      <w:r w:rsidR="00170D55" w:rsidRPr="002369AD">
        <w:rPr>
          <w:rFonts w:asciiTheme="minorHAnsi" w:hAnsiTheme="minorHAnsi" w:cstheme="minorHAnsi"/>
          <w:sz w:val="22"/>
          <w:szCs w:val="22"/>
          <w:lang w:val="en-GB"/>
        </w:rPr>
        <w:t>1</w:t>
      </w:r>
      <w:r w:rsidR="000C5D89" w:rsidRPr="002369AD">
        <w:rPr>
          <w:rFonts w:asciiTheme="minorHAnsi" w:hAnsiTheme="minorHAnsi" w:cstheme="minorHAnsi"/>
          <w:sz w:val="22"/>
          <w:szCs w:val="22"/>
          <w:lang w:val="en-GB"/>
        </w:rPr>
        <w:t>, particularly the draft CSDDD</w:t>
      </w:r>
      <w:r w:rsidR="00170D55"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Lawyers </w:t>
      </w:r>
      <w:r w:rsidR="00D56279" w:rsidRPr="002369AD">
        <w:rPr>
          <w:rFonts w:asciiTheme="minorHAnsi" w:hAnsiTheme="minorHAnsi" w:cstheme="minorHAnsi"/>
          <w:sz w:val="22"/>
          <w:szCs w:val="22"/>
          <w:lang w:val="en-GB"/>
        </w:rPr>
        <w:t>must build capacity in this ever</w:t>
      </w:r>
      <w:r w:rsidR="00A7611C" w:rsidRPr="002369AD">
        <w:rPr>
          <w:rFonts w:asciiTheme="minorHAnsi" w:hAnsiTheme="minorHAnsi" w:cstheme="minorHAnsi"/>
          <w:sz w:val="22"/>
          <w:szCs w:val="22"/>
          <w:lang w:val="en-GB"/>
        </w:rPr>
        <w:t>-</w:t>
      </w:r>
      <w:r w:rsidR="00D56279" w:rsidRPr="002369AD">
        <w:rPr>
          <w:rFonts w:asciiTheme="minorHAnsi" w:hAnsiTheme="minorHAnsi" w:cstheme="minorHAnsi"/>
          <w:sz w:val="22"/>
          <w:szCs w:val="22"/>
          <w:lang w:val="en-GB"/>
        </w:rPr>
        <w:t xml:space="preserve">expanding domain to advise their clients on the legal risks and the adequate attitude </w:t>
      </w:r>
      <w:r w:rsidR="009E40D7" w:rsidRPr="002369AD">
        <w:rPr>
          <w:rFonts w:asciiTheme="minorHAnsi" w:hAnsiTheme="minorHAnsi" w:cstheme="minorHAnsi"/>
          <w:sz w:val="22"/>
          <w:szCs w:val="22"/>
          <w:lang w:val="en-GB"/>
        </w:rPr>
        <w:t>to adopt in order t</w:t>
      </w:r>
      <w:r w:rsidR="00D56279" w:rsidRPr="002369AD">
        <w:rPr>
          <w:rFonts w:asciiTheme="minorHAnsi" w:hAnsiTheme="minorHAnsi" w:cstheme="minorHAnsi"/>
          <w:sz w:val="22"/>
          <w:szCs w:val="22"/>
          <w:lang w:val="en-GB"/>
        </w:rPr>
        <w:t xml:space="preserve">o prevent </w:t>
      </w:r>
      <w:r w:rsidR="005816A8" w:rsidRPr="002369AD">
        <w:rPr>
          <w:rFonts w:asciiTheme="minorHAnsi" w:hAnsiTheme="minorHAnsi" w:cstheme="minorHAnsi"/>
          <w:sz w:val="22"/>
          <w:szCs w:val="22"/>
          <w:lang w:val="en-GB"/>
        </w:rPr>
        <w:t>such</w:t>
      </w:r>
      <w:r w:rsidR="00D56279" w:rsidRPr="002369AD">
        <w:rPr>
          <w:rFonts w:asciiTheme="minorHAnsi" w:hAnsiTheme="minorHAnsi" w:cstheme="minorHAnsi"/>
          <w:sz w:val="22"/>
          <w:szCs w:val="22"/>
          <w:lang w:val="en-GB"/>
        </w:rPr>
        <w:t xml:space="preserve"> risks </w:t>
      </w:r>
      <w:r w:rsidR="004A20B5" w:rsidRPr="002369AD">
        <w:rPr>
          <w:rFonts w:asciiTheme="minorHAnsi" w:hAnsiTheme="minorHAnsi" w:cstheme="minorHAnsi"/>
          <w:sz w:val="22"/>
          <w:szCs w:val="22"/>
          <w:lang w:val="en-GB"/>
        </w:rPr>
        <w:t>to</w:t>
      </w:r>
      <w:r w:rsidR="00D56279" w:rsidRPr="002369AD">
        <w:rPr>
          <w:rFonts w:asciiTheme="minorHAnsi" w:hAnsiTheme="minorHAnsi" w:cstheme="minorHAnsi"/>
          <w:sz w:val="22"/>
          <w:szCs w:val="22"/>
          <w:lang w:val="en-GB"/>
        </w:rPr>
        <w:t xml:space="preserve"> </w:t>
      </w:r>
      <w:r w:rsidR="009E40D7" w:rsidRPr="002369AD">
        <w:rPr>
          <w:rFonts w:asciiTheme="minorHAnsi" w:hAnsiTheme="minorHAnsi" w:cstheme="minorHAnsi"/>
          <w:sz w:val="22"/>
          <w:szCs w:val="22"/>
          <w:lang w:val="en-GB"/>
        </w:rPr>
        <w:t>materiali</w:t>
      </w:r>
      <w:r w:rsidR="0009068E" w:rsidRPr="002369AD">
        <w:rPr>
          <w:rFonts w:asciiTheme="minorHAnsi" w:hAnsiTheme="minorHAnsi" w:cstheme="minorHAnsi"/>
          <w:sz w:val="22"/>
          <w:szCs w:val="22"/>
          <w:lang w:val="en-GB"/>
        </w:rPr>
        <w:t>s</w:t>
      </w:r>
      <w:r w:rsidR="009E40D7" w:rsidRPr="002369AD">
        <w:rPr>
          <w:rFonts w:asciiTheme="minorHAnsi" w:hAnsiTheme="minorHAnsi" w:cstheme="minorHAnsi"/>
          <w:sz w:val="22"/>
          <w:szCs w:val="22"/>
          <w:lang w:val="en-GB"/>
        </w:rPr>
        <w:t>e</w:t>
      </w:r>
      <w:r w:rsidR="00D56279" w:rsidRPr="002369AD">
        <w:rPr>
          <w:rFonts w:asciiTheme="minorHAnsi" w:hAnsiTheme="minorHAnsi" w:cstheme="minorHAnsi"/>
          <w:sz w:val="22"/>
          <w:szCs w:val="22"/>
          <w:lang w:val="en-GB"/>
        </w:rPr>
        <w:t>.</w:t>
      </w:r>
      <w:r w:rsidR="00824782" w:rsidRPr="002369AD">
        <w:rPr>
          <w:lang w:val="en-GB"/>
        </w:rPr>
        <w:t xml:space="preserve"> </w:t>
      </w:r>
      <w:r w:rsidR="007672E9" w:rsidRPr="002369AD">
        <w:rPr>
          <w:rFonts w:asciiTheme="minorHAnsi" w:hAnsiTheme="minorHAnsi" w:cstheme="minorHAnsi"/>
          <w:sz w:val="22"/>
          <w:szCs w:val="22"/>
          <w:lang w:val="en-GB"/>
        </w:rPr>
        <w:t>Lawyers must also be able to accompany possible victims in their access to justice and adequate remedy</w:t>
      </w:r>
      <w:r w:rsidR="00824782" w:rsidRPr="002369AD">
        <w:rPr>
          <w:rFonts w:asciiTheme="minorHAnsi" w:hAnsiTheme="minorHAnsi" w:cstheme="minorHAnsi"/>
          <w:sz w:val="22"/>
          <w:szCs w:val="22"/>
          <w:lang w:val="en-GB"/>
        </w:rPr>
        <w:t xml:space="preserve">. </w:t>
      </w:r>
    </w:p>
    <w:p w14:paraId="6988CEC1"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4F75DFC8" w14:textId="0C13B4FD" w:rsidR="00B0216B" w:rsidRPr="002369AD" w:rsidRDefault="00A61FA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In fact, t</w:t>
      </w:r>
      <w:r w:rsidR="00AF3FBB" w:rsidRPr="002369AD">
        <w:rPr>
          <w:rFonts w:asciiTheme="minorHAnsi" w:hAnsiTheme="minorHAnsi" w:cstheme="minorHAnsi"/>
          <w:sz w:val="22"/>
          <w:szCs w:val="22"/>
          <w:lang w:val="en-GB"/>
        </w:rPr>
        <w:t>he protection of human rights and fundamental freedoms to which all persons are entitled requires that all persons have effective access to legal services provided by an independent legal profession. The possibility for everyone to be advised, defended and represented in legal proceedings where their freedoms are at stake is a fundamental right in the European legal sphere. The legal profession plays a crucial role in the reali</w:t>
      </w:r>
      <w:r w:rsidR="0009068E" w:rsidRPr="002369AD">
        <w:rPr>
          <w:rFonts w:asciiTheme="minorHAnsi" w:hAnsiTheme="minorHAnsi" w:cstheme="minorHAnsi"/>
          <w:sz w:val="22"/>
          <w:szCs w:val="22"/>
          <w:lang w:val="en-GB"/>
        </w:rPr>
        <w:t>s</w:t>
      </w:r>
      <w:r w:rsidR="00AF3FBB" w:rsidRPr="002369AD">
        <w:rPr>
          <w:rFonts w:asciiTheme="minorHAnsi" w:hAnsiTheme="minorHAnsi" w:cstheme="minorHAnsi"/>
          <w:sz w:val="22"/>
          <w:szCs w:val="22"/>
          <w:lang w:val="en-GB"/>
        </w:rPr>
        <w:t>ation of this fundamental right.</w:t>
      </w:r>
    </w:p>
    <w:p w14:paraId="24ABC170" w14:textId="76010ED3" w:rsidR="00252467" w:rsidRPr="002369AD" w:rsidDel="007672E9"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31EA53F1" w14:textId="75914C62" w:rsidR="006E6E85" w:rsidRPr="002369AD" w:rsidDel="007672E9" w:rsidRDefault="00AF3FBB" w:rsidP="00A61FAB">
      <w:pPr>
        <w:pStyle w:val="xmsolistparagraph"/>
        <w:spacing w:before="0" w:beforeAutospacing="0" w:after="0" w:afterAutospacing="0"/>
        <w:jc w:val="both"/>
        <w:rPr>
          <w:rFonts w:asciiTheme="minorHAnsi" w:hAnsiTheme="minorHAnsi" w:cstheme="minorHAnsi"/>
          <w:sz w:val="22"/>
          <w:szCs w:val="22"/>
          <w:lang w:val="en-GB"/>
        </w:rPr>
      </w:pPr>
      <w:r w:rsidRPr="002369AD" w:rsidDel="007672E9">
        <w:rPr>
          <w:rFonts w:asciiTheme="minorHAnsi" w:hAnsiTheme="minorHAnsi" w:cstheme="minorHAnsi"/>
          <w:sz w:val="22"/>
          <w:szCs w:val="22"/>
          <w:lang w:val="en-GB"/>
        </w:rPr>
        <w:t>This important role of lawyer</w:t>
      </w:r>
      <w:r w:rsidR="00A65E8D">
        <w:rPr>
          <w:rFonts w:asciiTheme="minorHAnsi" w:hAnsiTheme="minorHAnsi" w:cstheme="minorHAnsi"/>
          <w:sz w:val="22"/>
          <w:szCs w:val="22"/>
          <w:lang w:val="en-GB"/>
        </w:rPr>
        <w:t>s</w:t>
      </w:r>
      <w:r w:rsidRPr="002369AD" w:rsidDel="007672E9">
        <w:rPr>
          <w:rFonts w:asciiTheme="minorHAnsi" w:hAnsiTheme="minorHAnsi" w:cstheme="minorHAnsi"/>
          <w:sz w:val="22"/>
          <w:szCs w:val="22"/>
          <w:lang w:val="en-GB"/>
        </w:rPr>
        <w:t xml:space="preserve"> also means that </w:t>
      </w:r>
      <w:r w:rsidR="00D22134" w:rsidRPr="002369AD" w:rsidDel="007672E9">
        <w:rPr>
          <w:rFonts w:asciiTheme="minorHAnsi" w:hAnsiTheme="minorHAnsi" w:cstheme="minorHAnsi"/>
          <w:sz w:val="22"/>
          <w:szCs w:val="22"/>
          <w:lang w:val="en-GB"/>
        </w:rPr>
        <w:t>lawyers shall</w:t>
      </w:r>
      <w:r w:rsidR="00A61FAB" w:rsidRPr="002369AD" w:rsidDel="007672E9">
        <w:rPr>
          <w:rFonts w:asciiTheme="minorHAnsi" w:hAnsiTheme="minorHAnsi" w:cstheme="minorHAnsi"/>
          <w:sz w:val="22"/>
          <w:szCs w:val="22"/>
          <w:lang w:val="en-GB"/>
        </w:rPr>
        <w:t xml:space="preserve"> </w:t>
      </w:r>
      <w:r w:rsidRPr="002369AD" w:rsidDel="007672E9">
        <w:rPr>
          <w:rFonts w:asciiTheme="minorHAnsi" w:hAnsiTheme="minorHAnsi" w:cstheme="minorHAnsi"/>
          <w:sz w:val="22"/>
          <w:szCs w:val="22"/>
          <w:lang w:val="en-GB"/>
        </w:rPr>
        <w:t>not be identified with their clients or clients</w:t>
      </w:r>
      <w:r w:rsidR="00A65E8D">
        <w:rPr>
          <w:rFonts w:asciiTheme="minorHAnsi" w:hAnsiTheme="minorHAnsi" w:cstheme="minorHAnsi"/>
          <w:sz w:val="22"/>
          <w:szCs w:val="22"/>
          <w:lang w:val="en-GB"/>
        </w:rPr>
        <w:t>’</w:t>
      </w:r>
      <w:r w:rsidRPr="002369AD" w:rsidDel="007672E9">
        <w:rPr>
          <w:rFonts w:asciiTheme="minorHAnsi" w:hAnsiTheme="minorHAnsi" w:cstheme="minorHAnsi"/>
          <w:sz w:val="22"/>
          <w:szCs w:val="22"/>
          <w:lang w:val="en-GB"/>
        </w:rPr>
        <w:t xml:space="preserve"> causes</w:t>
      </w:r>
      <w:r w:rsidR="00756F00" w:rsidRPr="002369AD">
        <w:rPr>
          <w:rFonts w:asciiTheme="minorHAnsi" w:hAnsiTheme="minorHAnsi" w:cstheme="minorHAnsi"/>
          <w:sz w:val="22"/>
          <w:szCs w:val="22"/>
          <w:lang w:val="en-GB"/>
        </w:rPr>
        <w:t xml:space="preserve">. Of course, this does not mean that a lawyer may act illegally or help or encourage illegal behaviour on the part of a client. As restated in the </w:t>
      </w:r>
      <w:hyperlink r:id="rId13" w:history="1">
        <w:r w:rsidR="00756F00" w:rsidRPr="002369AD">
          <w:rPr>
            <w:rStyle w:val="Hyperlink"/>
            <w:rFonts w:asciiTheme="minorHAnsi" w:hAnsiTheme="minorHAnsi" w:cstheme="minorHAnsi"/>
            <w:color w:val="auto"/>
            <w:sz w:val="22"/>
            <w:szCs w:val="22"/>
            <w:lang w:val="en-GB"/>
          </w:rPr>
          <w:t>CCBE Model Code of Conduct for European Lawyers</w:t>
        </w:r>
      </w:hyperlink>
      <w:r w:rsidR="00756F00" w:rsidRPr="002369AD">
        <w:rPr>
          <w:rFonts w:asciiTheme="minorHAnsi" w:hAnsiTheme="minorHAnsi" w:cstheme="minorHAnsi"/>
          <w:sz w:val="22"/>
          <w:szCs w:val="22"/>
          <w:lang w:val="en-GB"/>
        </w:rPr>
        <w:t xml:space="preserve"> </w:t>
      </w:r>
      <w:r w:rsidR="00756F00" w:rsidRPr="002369AD">
        <w:rPr>
          <w:rFonts w:asciiTheme="minorHAnsi" w:hAnsiTheme="minorHAnsi" w:cstheme="minorHAnsi"/>
          <w:sz w:val="22"/>
          <w:szCs w:val="22"/>
          <w:lang w:val="en-GB"/>
        </w:rPr>
        <w:lastRenderedPageBreak/>
        <w:t>(</w:t>
      </w:r>
      <w:r w:rsidR="00A65E8D">
        <w:rPr>
          <w:rFonts w:asciiTheme="minorHAnsi" w:hAnsiTheme="minorHAnsi" w:cstheme="minorHAnsi"/>
          <w:sz w:val="22"/>
          <w:szCs w:val="22"/>
          <w:lang w:val="en-GB"/>
        </w:rPr>
        <w:t>S</w:t>
      </w:r>
      <w:r w:rsidR="00A65E8D" w:rsidRPr="002369AD">
        <w:rPr>
          <w:rFonts w:asciiTheme="minorHAnsi" w:hAnsiTheme="minorHAnsi" w:cstheme="minorHAnsi"/>
          <w:sz w:val="22"/>
          <w:szCs w:val="22"/>
          <w:lang w:val="en-GB"/>
        </w:rPr>
        <w:t xml:space="preserve">ee </w:t>
      </w:r>
      <w:r w:rsidR="00756F00" w:rsidRPr="002369AD">
        <w:rPr>
          <w:rFonts w:asciiTheme="minorHAnsi" w:hAnsiTheme="minorHAnsi" w:cstheme="minorHAnsi"/>
          <w:sz w:val="22"/>
          <w:szCs w:val="22"/>
          <w:lang w:val="en-GB"/>
        </w:rPr>
        <w:t>point 5), “</w:t>
      </w:r>
      <w:r w:rsidR="00756F00" w:rsidRPr="002369AD">
        <w:rPr>
          <w:rFonts w:asciiTheme="minorHAnsi" w:hAnsiTheme="minorHAnsi" w:cstheme="minorHAnsi"/>
          <w:i/>
          <w:iCs/>
          <w:sz w:val="22"/>
          <w:szCs w:val="22"/>
          <w:lang w:val="en-GB"/>
        </w:rPr>
        <w:t>lawyers shall not support or assist clients in committing or attempting to commit conduct, which is illegal, criminal, or fraudulent. Lawyers’ duty is to advise clients on the extent and applicability of the law</w:t>
      </w:r>
      <w:r w:rsidR="00756F00" w:rsidRPr="002369AD">
        <w:rPr>
          <w:rFonts w:asciiTheme="minorHAnsi" w:hAnsiTheme="minorHAnsi" w:cstheme="minorHAnsi"/>
          <w:sz w:val="22"/>
          <w:szCs w:val="22"/>
          <w:lang w:val="en-GB"/>
        </w:rPr>
        <w:t xml:space="preserve">. </w:t>
      </w:r>
      <w:r w:rsidR="00756F00" w:rsidRPr="002369AD">
        <w:rPr>
          <w:rFonts w:asciiTheme="minorHAnsi" w:hAnsiTheme="minorHAnsi" w:cstheme="minorHAnsi"/>
          <w:i/>
          <w:iCs/>
          <w:sz w:val="22"/>
          <w:szCs w:val="22"/>
          <w:lang w:val="en-GB"/>
        </w:rPr>
        <w:t>If, during the performance of their mandate, lawyers discover that the transaction for which their advice is sought is likely to be of such a nature, they must inform their client of the consequences resulting therefrom. If the client persists, the lawyers must withdraw from the matter</w:t>
      </w:r>
      <w:r w:rsidR="00756F00" w:rsidRPr="002369AD">
        <w:rPr>
          <w:rFonts w:asciiTheme="minorHAnsi" w:hAnsiTheme="minorHAnsi" w:cstheme="minorHAnsi"/>
          <w:sz w:val="22"/>
          <w:szCs w:val="22"/>
          <w:lang w:val="en-GB"/>
        </w:rPr>
        <w:t>.”</w:t>
      </w:r>
      <w:r w:rsidR="00A90298"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I</w:t>
      </w:r>
      <w:r w:rsidRPr="002369AD" w:rsidDel="007672E9">
        <w:rPr>
          <w:rFonts w:asciiTheme="minorHAnsi" w:hAnsiTheme="minorHAnsi" w:cstheme="minorHAnsi"/>
          <w:sz w:val="22"/>
          <w:szCs w:val="22"/>
          <w:lang w:val="en-GB"/>
        </w:rPr>
        <w:t xml:space="preserve">n </w:t>
      </w:r>
      <w:r w:rsidR="00A65E8D">
        <w:rPr>
          <w:rFonts w:asciiTheme="minorHAnsi" w:hAnsiTheme="minorHAnsi" w:cstheme="minorHAnsi"/>
          <w:sz w:val="22"/>
          <w:szCs w:val="22"/>
          <w:lang w:val="en-GB"/>
        </w:rPr>
        <w:t>their</w:t>
      </w:r>
      <w:r w:rsidRPr="002369AD" w:rsidDel="007672E9">
        <w:rPr>
          <w:rFonts w:asciiTheme="minorHAnsi" w:hAnsiTheme="minorHAnsi" w:cstheme="minorHAnsi"/>
          <w:sz w:val="22"/>
          <w:szCs w:val="22"/>
          <w:lang w:val="en-GB"/>
        </w:rPr>
        <w:t xml:space="preserve"> advisory role</w:t>
      </w:r>
      <w:r w:rsidR="00A65E8D">
        <w:rPr>
          <w:rFonts w:asciiTheme="minorHAnsi" w:hAnsiTheme="minorHAnsi" w:cstheme="minorHAnsi"/>
          <w:sz w:val="22"/>
          <w:szCs w:val="22"/>
          <w:lang w:val="en-GB"/>
        </w:rPr>
        <w:t>,</w:t>
      </w:r>
      <w:r w:rsidRPr="002369AD" w:rsidDel="007672E9">
        <w:rPr>
          <w:rFonts w:asciiTheme="minorHAnsi" w:hAnsiTheme="minorHAnsi" w:cstheme="minorHAnsi"/>
          <w:sz w:val="22"/>
          <w:szCs w:val="22"/>
          <w:lang w:val="en-GB"/>
        </w:rPr>
        <w:t xml:space="preserve"> lawyer</w:t>
      </w:r>
      <w:r w:rsidR="00A65E8D">
        <w:rPr>
          <w:rFonts w:asciiTheme="minorHAnsi" w:hAnsiTheme="minorHAnsi" w:cstheme="minorHAnsi"/>
          <w:sz w:val="22"/>
          <w:szCs w:val="22"/>
          <w:lang w:val="en-GB"/>
        </w:rPr>
        <w:t>s</w:t>
      </w:r>
      <w:r w:rsidR="00423B3F" w:rsidRPr="002369AD" w:rsidDel="007672E9">
        <w:rPr>
          <w:rFonts w:asciiTheme="minorHAnsi" w:hAnsiTheme="minorHAnsi" w:cstheme="minorHAnsi"/>
          <w:sz w:val="22"/>
          <w:szCs w:val="22"/>
          <w:lang w:val="en-GB"/>
        </w:rPr>
        <w:t xml:space="preserve"> can in general only </w:t>
      </w:r>
      <w:r w:rsidR="00182834" w:rsidRPr="002369AD" w:rsidDel="007672E9">
        <w:rPr>
          <w:rFonts w:asciiTheme="minorHAnsi" w:hAnsiTheme="minorHAnsi" w:cstheme="minorHAnsi"/>
          <w:sz w:val="22"/>
          <w:szCs w:val="22"/>
          <w:lang w:val="en-GB"/>
        </w:rPr>
        <w:t xml:space="preserve">be </w:t>
      </w:r>
      <w:r w:rsidR="00423B3F" w:rsidRPr="002369AD" w:rsidDel="007672E9">
        <w:rPr>
          <w:rFonts w:asciiTheme="minorHAnsi" w:hAnsiTheme="minorHAnsi" w:cstheme="minorHAnsi"/>
          <w:sz w:val="22"/>
          <w:szCs w:val="22"/>
          <w:lang w:val="en-GB"/>
        </w:rPr>
        <w:t xml:space="preserve">held responsible for </w:t>
      </w:r>
      <w:r w:rsidR="00A65E8D">
        <w:rPr>
          <w:rFonts w:asciiTheme="minorHAnsi" w:hAnsiTheme="minorHAnsi" w:cstheme="minorHAnsi"/>
          <w:sz w:val="22"/>
          <w:szCs w:val="22"/>
          <w:lang w:val="en-GB"/>
        </w:rPr>
        <w:t>;their</w:t>
      </w:r>
      <w:r w:rsidR="00423B3F" w:rsidRPr="002369AD" w:rsidDel="007672E9">
        <w:rPr>
          <w:rFonts w:asciiTheme="minorHAnsi" w:hAnsiTheme="minorHAnsi" w:cstheme="minorHAnsi"/>
          <w:sz w:val="22"/>
          <w:szCs w:val="22"/>
          <w:lang w:val="en-GB"/>
        </w:rPr>
        <w:t xml:space="preserve"> own advice and service and never for the</w:t>
      </w:r>
      <w:r w:rsidR="00A65E8D">
        <w:rPr>
          <w:rFonts w:asciiTheme="minorHAnsi" w:hAnsiTheme="minorHAnsi" w:cstheme="minorHAnsi"/>
          <w:sz w:val="22"/>
          <w:szCs w:val="22"/>
          <w:lang w:val="en-GB"/>
        </w:rPr>
        <w:t>ir</w:t>
      </w:r>
      <w:r w:rsidR="00423B3F" w:rsidRPr="002369AD" w:rsidDel="007672E9">
        <w:rPr>
          <w:rFonts w:asciiTheme="minorHAnsi" w:hAnsiTheme="minorHAnsi" w:cstheme="minorHAnsi"/>
          <w:sz w:val="22"/>
          <w:szCs w:val="22"/>
          <w:lang w:val="en-GB"/>
        </w:rPr>
        <w:t xml:space="preserve"> clients</w:t>
      </w:r>
      <w:r w:rsidR="00A65E8D">
        <w:rPr>
          <w:rFonts w:asciiTheme="minorHAnsi" w:hAnsiTheme="minorHAnsi" w:cstheme="minorHAnsi"/>
          <w:sz w:val="22"/>
          <w:szCs w:val="22"/>
          <w:lang w:val="en-GB"/>
        </w:rPr>
        <w:t>’</w:t>
      </w:r>
      <w:r w:rsidR="00423B3F" w:rsidRPr="002369AD" w:rsidDel="007672E9">
        <w:rPr>
          <w:rFonts w:asciiTheme="minorHAnsi" w:hAnsiTheme="minorHAnsi" w:cstheme="minorHAnsi"/>
          <w:sz w:val="22"/>
          <w:szCs w:val="22"/>
          <w:lang w:val="en-GB"/>
        </w:rPr>
        <w:t xml:space="preserve"> conduct who may or may not follow the</w:t>
      </w:r>
      <w:r w:rsidR="00A65E8D">
        <w:rPr>
          <w:rFonts w:asciiTheme="minorHAnsi" w:hAnsiTheme="minorHAnsi" w:cstheme="minorHAnsi"/>
          <w:sz w:val="22"/>
          <w:szCs w:val="22"/>
          <w:lang w:val="en-GB"/>
        </w:rPr>
        <w:t>ir</w:t>
      </w:r>
      <w:r w:rsidR="00423B3F" w:rsidRPr="002369AD" w:rsidDel="007672E9">
        <w:rPr>
          <w:rFonts w:asciiTheme="minorHAnsi" w:hAnsiTheme="minorHAnsi" w:cstheme="minorHAnsi"/>
          <w:sz w:val="22"/>
          <w:szCs w:val="22"/>
          <w:lang w:val="en-GB"/>
        </w:rPr>
        <w:t xml:space="preserve"> lawyer’s advice. </w:t>
      </w:r>
    </w:p>
    <w:p w14:paraId="2D0A87EA" w14:textId="1FE562FF" w:rsidR="00756F00" w:rsidRPr="002369AD" w:rsidRDefault="00756F00" w:rsidP="00252467">
      <w:pPr>
        <w:pStyle w:val="xmsolistparagraph"/>
        <w:spacing w:before="0" w:beforeAutospacing="0" w:after="0" w:afterAutospacing="0"/>
        <w:jc w:val="both"/>
        <w:rPr>
          <w:lang w:val="en-GB"/>
        </w:rPr>
      </w:pPr>
      <w:r w:rsidRPr="002369AD">
        <w:rPr>
          <w:lang w:val="en-GB"/>
        </w:rPr>
        <w:tab/>
      </w:r>
    </w:p>
    <w:p w14:paraId="631E7298" w14:textId="6DF33933" w:rsidR="004100C4" w:rsidRPr="002369AD" w:rsidRDefault="00CA66FA"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However, t</w:t>
      </w:r>
      <w:r w:rsidR="00756F00" w:rsidRPr="002369AD">
        <w:rPr>
          <w:rFonts w:asciiTheme="minorHAnsi" w:hAnsiTheme="minorHAnsi" w:cstheme="minorHAnsi"/>
          <w:sz w:val="22"/>
          <w:szCs w:val="22"/>
          <w:lang w:val="en-GB"/>
        </w:rPr>
        <w:t>he</w:t>
      </w:r>
      <w:r w:rsidR="007672E9" w:rsidRPr="002369AD">
        <w:rPr>
          <w:rFonts w:asciiTheme="minorHAnsi" w:hAnsiTheme="minorHAnsi" w:cstheme="minorHAnsi"/>
          <w:sz w:val="22"/>
          <w:szCs w:val="22"/>
          <w:lang w:val="en-GB"/>
        </w:rPr>
        <w:t xml:space="preserve"> profession of lawyer ha</w:t>
      </w:r>
      <w:r w:rsidR="00756F00" w:rsidRPr="002369AD">
        <w:rPr>
          <w:rFonts w:asciiTheme="minorHAnsi" w:hAnsiTheme="minorHAnsi" w:cstheme="minorHAnsi"/>
          <w:sz w:val="22"/>
          <w:szCs w:val="22"/>
          <w:lang w:val="en-GB"/>
        </w:rPr>
        <w:t>s</w:t>
      </w:r>
      <w:r w:rsidR="007672E9" w:rsidRPr="002369AD">
        <w:rPr>
          <w:rFonts w:asciiTheme="minorHAnsi" w:hAnsiTheme="minorHAnsi" w:cstheme="minorHAnsi"/>
          <w:sz w:val="22"/>
          <w:szCs w:val="22"/>
          <w:lang w:val="en-GB"/>
        </w:rPr>
        <w:t xml:space="preserve"> a dual function. </w:t>
      </w:r>
      <w:r w:rsidR="00AF3FBB" w:rsidRPr="002369AD">
        <w:rPr>
          <w:rFonts w:asciiTheme="minorHAnsi" w:hAnsiTheme="minorHAnsi" w:cstheme="minorHAnsi"/>
          <w:sz w:val="22"/>
          <w:szCs w:val="22"/>
          <w:lang w:val="en-GB"/>
        </w:rPr>
        <w:t>The lawyer/law firm is</w:t>
      </w:r>
      <w:r w:rsidR="00D22134" w:rsidRPr="002369AD">
        <w:rPr>
          <w:rFonts w:asciiTheme="minorHAnsi" w:hAnsiTheme="minorHAnsi" w:cstheme="minorHAnsi"/>
          <w:sz w:val="22"/>
          <w:szCs w:val="22"/>
          <w:lang w:val="en-GB"/>
        </w:rPr>
        <w:t xml:space="preserve">, </w:t>
      </w:r>
      <w:r w:rsidR="00AF3FBB" w:rsidRPr="002369AD">
        <w:rPr>
          <w:rFonts w:asciiTheme="minorHAnsi" w:hAnsiTheme="minorHAnsi" w:cstheme="minorHAnsi"/>
          <w:sz w:val="22"/>
          <w:szCs w:val="22"/>
          <w:lang w:val="en-GB"/>
        </w:rPr>
        <w:t>on the one hand</w:t>
      </w:r>
      <w:r w:rsidR="00D22134" w:rsidRPr="002369AD">
        <w:rPr>
          <w:rFonts w:asciiTheme="minorHAnsi" w:hAnsiTheme="minorHAnsi" w:cstheme="minorHAnsi"/>
          <w:sz w:val="22"/>
          <w:szCs w:val="22"/>
          <w:lang w:val="en-GB"/>
        </w:rPr>
        <w:t xml:space="preserve">, </w:t>
      </w:r>
      <w:r w:rsidR="00A65E8D">
        <w:rPr>
          <w:rFonts w:asciiTheme="minorHAnsi" w:hAnsiTheme="minorHAnsi" w:cstheme="minorHAnsi"/>
          <w:sz w:val="22"/>
          <w:szCs w:val="22"/>
          <w:lang w:val="en-GB"/>
        </w:rPr>
        <w:t xml:space="preserve">an </w:t>
      </w:r>
      <w:r w:rsidR="00AF3FBB" w:rsidRPr="002369AD">
        <w:rPr>
          <w:rFonts w:asciiTheme="minorHAnsi" w:hAnsiTheme="minorHAnsi" w:cstheme="minorHAnsi"/>
          <w:sz w:val="22"/>
          <w:szCs w:val="22"/>
          <w:lang w:val="en-GB"/>
        </w:rPr>
        <w:t xml:space="preserve">advisor and supplier of services to the client, and on the other hand, the </w:t>
      </w:r>
      <w:r w:rsidR="00697662" w:rsidRPr="002369AD">
        <w:rPr>
          <w:rFonts w:asciiTheme="minorHAnsi" w:hAnsiTheme="minorHAnsi" w:cstheme="minorHAnsi"/>
          <w:sz w:val="22"/>
          <w:szCs w:val="22"/>
          <w:lang w:val="en-GB"/>
        </w:rPr>
        <w:t xml:space="preserve">lawyer </w:t>
      </w:r>
      <w:r w:rsidR="00AF3FBB" w:rsidRPr="002369AD">
        <w:rPr>
          <w:rFonts w:asciiTheme="minorHAnsi" w:hAnsiTheme="minorHAnsi" w:cstheme="minorHAnsi"/>
          <w:sz w:val="22"/>
          <w:szCs w:val="22"/>
          <w:lang w:val="en-GB"/>
        </w:rPr>
        <w:t xml:space="preserve">has a crucial function in the day-to-day operation of the rule of law. </w:t>
      </w:r>
      <w:r w:rsidR="00B0216B" w:rsidRPr="002369AD">
        <w:rPr>
          <w:rFonts w:asciiTheme="minorHAnsi" w:hAnsiTheme="minorHAnsi" w:cstheme="minorHAnsi"/>
          <w:sz w:val="22"/>
          <w:szCs w:val="22"/>
          <w:lang w:val="en-GB"/>
        </w:rPr>
        <w:t xml:space="preserve">This also means that </w:t>
      </w:r>
      <w:r w:rsidR="00A7611C" w:rsidRPr="002369AD">
        <w:rPr>
          <w:rFonts w:asciiTheme="minorHAnsi" w:hAnsiTheme="minorHAnsi" w:cstheme="minorHAnsi"/>
          <w:sz w:val="22"/>
          <w:szCs w:val="22"/>
          <w:lang w:val="en-GB"/>
        </w:rPr>
        <w:t xml:space="preserve">some </w:t>
      </w:r>
      <w:r w:rsidR="00B0216B" w:rsidRPr="002369AD">
        <w:rPr>
          <w:rFonts w:asciiTheme="minorHAnsi" w:hAnsiTheme="minorHAnsi" w:cstheme="minorHAnsi"/>
          <w:sz w:val="22"/>
          <w:szCs w:val="22"/>
          <w:lang w:val="en-GB"/>
        </w:rPr>
        <w:t xml:space="preserve">lawyers will act on the side of climate </w:t>
      </w:r>
      <w:r w:rsidR="0016481D" w:rsidRPr="002369AD">
        <w:rPr>
          <w:rFonts w:asciiTheme="minorHAnsi" w:hAnsiTheme="minorHAnsi" w:cstheme="minorHAnsi"/>
          <w:sz w:val="22"/>
          <w:szCs w:val="22"/>
          <w:lang w:val="en-GB"/>
        </w:rPr>
        <w:t xml:space="preserve">or human rights </w:t>
      </w:r>
      <w:r w:rsidR="00B0216B" w:rsidRPr="002369AD">
        <w:rPr>
          <w:rFonts w:asciiTheme="minorHAnsi" w:hAnsiTheme="minorHAnsi" w:cstheme="minorHAnsi"/>
          <w:sz w:val="22"/>
          <w:szCs w:val="22"/>
          <w:lang w:val="en-GB"/>
        </w:rPr>
        <w:t>activists</w:t>
      </w:r>
      <w:r w:rsidR="00A65E8D">
        <w:rPr>
          <w:rFonts w:asciiTheme="minorHAnsi" w:hAnsiTheme="minorHAnsi" w:cstheme="minorHAnsi"/>
          <w:sz w:val="22"/>
          <w:szCs w:val="22"/>
          <w:lang w:val="en-GB"/>
        </w:rPr>
        <w:t>,</w:t>
      </w:r>
      <w:r w:rsidR="00B0216B" w:rsidRPr="002369AD">
        <w:rPr>
          <w:rFonts w:asciiTheme="minorHAnsi" w:hAnsiTheme="minorHAnsi" w:cstheme="minorHAnsi"/>
          <w:sz w:val="22"/>
          <w:szCs w:val="22"/>
          <w:lang w:val="en-GB"/>
        </w:rPr>
        <w:t xml:space="preserve"> and </w:t>
      </w:r>
      <w:r w:rsidR="009014FF" w:rsidRPr="002369AD">
        <w:rPr>
          <w:rFonts w:asciiTheme="minorHAnsi" w:hAnsiTheme="minorHAnsi" w:cstheme="minorHAnsi"/>
          <w:sz w:val="22"/>
          <w:szCs w:val="22"/>
          <w:lang w:val="en-GB"/>
        </w:rPr>
        <w:t>other</w:t>
      </w:r>
      <w:r w:rsidR="00A7611C" w:rsidRPr="002369AD">
        <w:rPr>
          <w:rFonts w:asciiTheme="minorHAnsi" w:hAnsiTheme="minorHAnsi" w:cstheme="minorHAnsi"/>
          <w:sz w:val="22"/>
          <w:szCs w:val="22"/>
          <w:lang w:val="en-GB"/>
        </w:rPr>
        <w:t xml:space="preserve"> lawyers</w:t>
      </w:r>
      <w:r w:rsidR="009014FF" w:rsidRPr="002369AD">
        <w:rPr>
          <w:rFonts w:asciiTheme="minorHAnsi" w:hAnsiTheme="minorHAnsi" w:cstheme="minorHAnsi"/>
          <w:sz w:val="22"/>
          <w:szCs w:val="22"/>
          <w:lang w:val="en-GB"/>
        </w:rPr>
        <w:t xml:space="preserve">, subject to the same professional rules, </w:t>
      </w:r>
      <w:r w:rsidR="00A7611C" w:rsidRPr="002369AD">
        <w:rPr>
          <w:rFonts w:asciiTheme="minorHAnsi" w:hAnsiTheme="minorHAnsi" w:cstheme="minorHAnsi"/>
          <w:sz w:val="22"/>
          <w:szCs w:val="22"/>
          <w:lang w:val="en-GB"/>
        </w:rPr>
        <w:t xml:space="preserve">will act </w:t>
      </w:r>
      <w:r w:rsidR="00B0216B" w:rsidRPr="002369AD">
        <w:rPr>
          <w:rFonts w:asciiTheme="minorHAnsi" w:hAnsiTheme="minorHAnsi" w:cstheme="minorHAnsi"/>
          <w:sz w:val="22"/>
          <w:szCs w:val="22"/>
          <w:lang w:val="en-GB"/>
        </w:rPr>
        <w:t xml:space="preserve">on the side of businesses challenged for their </w:t>
      </w:r>
      <w:r w:rsidR="0016481D" w:rsidRPr="002369AD">
        <w:rPr>
          <w:rFonts w:asciiTheme="minorHAnsi" w:hAnsiTheme="minorHAnsi" w:cstheme="minorHAnsi"/>
          <w:sz w:val="22"/>
          <w:szCs w:val="22"/>
          <w:lang w:val="en-GB"/>
        </w:rPr>
        <w:t xml:space="preserve">pretended </w:t>
      </w:r>
      <w:r w:rsidR="00B0216B" w:rsidRPr="002369AD">
        <w:rPr>
          <w:rFonts w:asciiTheme="minorHAnsi" w:hAnsiTheme="minorHAnsi" w:cstheme="minorHAnsi"/>
          <w:sz w:val="22"/>
          <w:szCs w:val="22"/>
          <w:lang w:val="en-GB"/>
        </w:rPr>
        <w:t>role in climate change</w:t>
      </w:r>
      <w:r w:rsidR="0016481D" w:rsidRPr="002369AD">
        <w:rPr>
          <w:rFonts w:asciiTheme="minorHAnsi" w:hAnsiTheme="minorHAnsi" w:cstheme="minorHAnsi"/>
          <w:sz w:val="22"/>
          <w:szCs w:val="22"/>
          <w:lang w:val="en-GB"/>
        </w:rPr>
        <w:t xml:space="preserve"> or human rights violation</w:t>
      </w:r>
      <w:r w:rsidR="004A20B5" w:rsidRPr="002369AD">
        <w:rPr>
          <w:rFonts w:asciiTheme="minorHAnsi" w:hAnsiTheme="minorHAnsi" w:cstheme="minorHAnsi"/>
          <w:sz w:val="22"/>
          <w:szCs w:val="22"/>
          <w:lang w:val="en-GB"/>
        </w:rPr>
        <w:t>s</w:t>
      </w:r>
      <w:r w:rsidR="0016481D" w:rsidRPr="002369AD">
        <w:rPr>
          <w:rFonts w:asciiTheme="minorHAnsi" w:hAnsiTheme="minorHAnsi" w:cstheme="minorHAnsi"/>
          <w:sz w:val="22"/>
          <w:szCs w:val="22"/>
          <w:lang w:val="en-GB"/>
        </w:rPr>
        <w:t xml:space="preserve">. </w:t>
      </w:r>
      <w:r w:rsidR="005816A8" w:rsidRPr="002369AD">
        <w:rPr>
          <w:rFonts w:asciiTheme="minorHAnsi" w:hAnsiTheme="minorHAnsi" w:cstheme="minorHAnsi"/>
          <w:sz w:val="22"/>
          <w:szCs w:val="22"/>
          <w:lang w:val="en-GB"/>
        </w:rPr>
        <w:t xml:space="preserve">The two sides of the courtroom </w:t>
      </w:r>
      <w:r w:rsidR="009261BF" w:rsidRPr="002369AD">
        <w:rPr>
          <w:rFonts w:asciiTheme="minorHAnsi" w:hAnsiTheme="minorHAnsi" w:cstheme="minorHAnsi"/>
          <w:sz w:val="22"/>
          <w:szCs w:val="22"/>
          <w:lang w:val="en-GB"/>
        </w:rPr>
        <w:t xml:space="preserve">should be able to be represented by </w:t>
      </w:r>
      <w:r w:rsidR="005816A8" w:rsidRPr="002369AD">
        <w:rPr>
          <w:rFonts w:asciiTheme="minorHAnsi" w:hAnsiTheme="minorHAnsi" w:cstheme="minorHAnsi"/>
          <w:sz w:val="22"/>
          <w:szCs w:val="22"/>
          <w:lang w:val="en-GB"/>
        </w:rPr>
        <w:t>lawyers and none of the</w:t>
      </w:r>
      <w:r w:rsidR="009261BF" w:rsidRPr="002369AD">
        <w:rPr>
          <w:rFonts w:asciiTheme="minorHAnsi" w:hAnsiTheme="minorHAnsi" w:cstheme="minorHAnsi"/>
          <w:sz w:val="22"/>
          <w:szCs w:val="22"/>
          <w:lang w:val="en-GB"/>
        </w:rPr>
        <w:t>se lawyers</w:t>
      </w:r>
      <w:r w:rsidR="005816A8" w:rsidRPr="002369AD">
        <w:rPr>
          <w:rFonts w:asciiTheme="minorHAnsi" w:hAnsiTheme="minorHAnsi" w:cstheme="minorHAnsi"/>
          <w:sz w:val="22"/>
          <w:szCs w:val="22"/>
          <w:lang w:val="en-GB"/>
        </w:rPr>
        <w:t xml:space="preserve"> can be blamed </w:t>
      </w:r>
      <w:r w:rsidR="00AF3FBB" w:rsidRPr="002369AD">
        <w:rPr>
          <w:rFonts w:asciiTheme="minorHAnsi" w:hAnsiTheme="minorHAnsi" w:cstheme="minorHAnsi"/>
          <w:sz w:val="22"/>
          <w:szCs w:val="22"/>
          <w:lang w:val="en-GB"/>
        </w:rPr>
        <w:t xml:space="preserve">or shamed </w:t>
      </w:r>
      <w:r w:rsidR="005816A8" w:rsidRPr="002369AD">
        <w:rPr>
          <w:rFonts w:asciiTheme="minorHAnsi" w:hAnsiTheme="minorHAnsi" w:cstheme="minorHAnsi"/>
          <w:sz w:val="22"/>
          <w:szCs w:val="22"/>
          <w:lang w:val="en-GB"/>
        </w:rPr>
        <w:t>for taking</w:t>
      </w:r>
      <w:r w:rsidR="00DE3E93" w:rsidRPr="002369AD">
        <w:rPr>
          <w:rFonts w:asciiTheme="minorHAnsi" w:hAnsiTheme="minorHAnsi" w:cstheme="minorHAnsi"/>
          <w:sz w:val="22"/>
          <w:szCs w:val="22"/>
          <w:lang w:val="en-GB"/>
        </w:rPr>
        <w:t xml:space="preserve"> </w:t>
      </w:r>
      <w:r w:rsidR="009261BF" w:rsidRPr="002369AD">
        <w:rPr>
          <w:rFonts w:asciiTheme="minorHAnsi" w:hAnsiTheme="minorHAnsi" w:cstheme="minorHAnsi"/>
          <w:sz w:val="22"/>
          <w:szCs w:val="22"/>
          <w:lang w:val="en-GB"/>
        </w:rPr>
        <w:t>up</w:t>
      </w:r>
      <w:r w:rsidR="005816A8" w:rsidRPr="002369AD">
        <w:rPr>
          <w:rFonts w:asciiTheme="minorHAnsi" w:hAnsiTheme="minorHAnsi" w:cstheme="minorHAnsi"/>
          <w:sz w:val="22"/>
          <w:szCs w:val="22"/>
          <w:lang w:val="en-GB"/>
        </w:rPr>
        <w:t xml:space="preserve"> the defence of one side or the other, provided </w:t>
      </w:r>
      <w:r w:rsidR="009261BF" w:rsidRPr="002369AD">
        <w:rPr>
          <w:rFonts w:asciiTheme="minorHAnsi" w:hAnsiTheme="minorHAnsi" w:cstheme="minorHAnsi"/>
          <w:sz w:val="22"/>
          <w:szCs w:val="22"/>
          <w:lang w:val="en-GB"/>
        </w:rPr>
        <w:t>they each</w:t>
      </w:r>
      <w:r w:rsidR="005816A8" w:rsidRPr="002369AD">
        <w:rPr>
          <w:rFonts w:asciiTheme="minorHAnsi" w:hAnsiTheme="minorHAnsi" w:cstheme="minorHAnsi"/>
          <w:sz w:val="22"/>
          <w:szCs w:val="22"/>
          <w:lang w:val="en-GB"/>
        </w:rPr>
        <w:t xml:space="preserve"> exercise their duties in full compliance with </w:t>
      </w:r>
      <w:r w:rsidR="009261BF" w:rsidRPr="002369AD">
        <w:rPr>
          <w:rFonts w:asciiTheme="minorHAnsi" w:hAnsiTheme="minorHAnsi" w:cstheme="minorHAnsi"/>
          <w:sz w:val="22"/>
          <w:szCs w:val="22"/>
          <w:lang w:val="en-GB"/>
        </w:rPr>
        <w:t xml:space="preserve">the </w:t>
      </w:r>
      <w:r w:rsidR="005816A8" w:rsidRPr="002369AD">
        <w:rPr>
          <w:rFonts w:asciiTheme="minorHAnsi" w:hAnsiTheme="minorHAnsi" w:cstheme="minorHAnsi"/>
          <w:sz w:val="22"/>
          <w:szCs w:val="22"/>
          <w:lang w:val="en-GB"/>
        </w:rPr>
        <w:t>professional and judicial rules and regulations</w:t>
      </w:r>
      <w:r w:rsidR="009261BF" w:rsidRPr="002369AD">
        <w:rPr>
          <w:rFonts w:asciiTheme="minorHAnsi" w:hAnsiTheme="minorHAnsi" w:cstheme="minorHAnsi"/>
          <w:sz w:val="22"/>
          <w:szCs w:val="22"/>
          <w:lang w:val="en-GB"/>
        </w:rPr>
        <w:t xml:space="preserve"> applicable to them</w:t>
      </w:r>
      <w:r w:rsidR="005816A8" w:rsidRPr="002369AD">
        <w:rPr>
          <w:rFonts w:asciiTheme="minorHAnsi" w:hAnsiTheme="minorHAnsi" w:cstheme="minorHAnsi"/>
          <w:sz w:val="22"/>
          <w:szCs w:val="22"/>
          <w:lang w:val="en-GB"/>
        </w:rPr>
        <w:t xml:space="preserve">. </w:t>
      </w:r>
    </w:p>
    <w:p w14:paraId="24C100B4" w14:textId="51AD2CF9" w:rsidR="007672E9" w:rsidRPr="002369AD" w:rsidRDefault="007672E9" w:rsidP="00252467">
      <w:pPr>
        <w:pStyle w:val="xmsolistparagraph"/>
        <w:spacing w:before="0" w:beforeAutospacing="0" w:after="0" w:afterAutospacing="0"/>
        <w:jc w:val="both"/>
        <w:rPr>
          <w:rFonts w:asciiTheme="minorHAnsi" w:hAnsiTheme="minorHAnsi" w:cstheme="minorHAnsi"/>
          <w:sz w:val="22"/>
          <w:szCs w:val="22"/>
          <w:lang w:val="en-GB"/>
        </w:rPr>
      </w:pPr>
    </w:p>
    <w:p w14:paraId="78ED8F6C"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01070AEB" w14:textId="67269F04" w:rsidR="00742A77" w:rsidRPr="002369AD" w:rsidRDefault="00AF3FBB" w:rsidP="00DC731C">
      <w:pPr>
        <w:pStyle w:val="xmsolistparagraph"/>
        <w:numPr>
          <w:ilvl w:val="0"/>
          <w:numId w:val="21"/>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A dialogue with (corporate) clients as partners on matters of CSR</w:t>
      </w:r>
    </w:p>
    <w:p w14:paraId="1DA73CB9" w14:textId="04038B36" w:rsidR="004100C4" w:rsidRPr="002369AD" w:rsidRDefault="004100C4"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53DBB044" w14:textId="622C4270" w:rsidR="00B41183" w:rsidRPr="002369AD" w:rsidRDefault="00AF3FBB" w:rsidP="00920B9E">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color w:val="000000"/>
          <w:sz w:val="22"/>
          <w:szCs w:val="22"/>
          <w:lang w:val="en-GB"/>
        </w:rPr>
        <w:t>Within the parameters</w:t>
      </w:r>
      <w:r w:rsidR="009014FF" w:rsidRPr="002369AD">
        <w:rPr>
          <w:rFonts w:asciiTheme="minorHAnsi" w:hAnsiTheme="minorHAnsi" w:cstheme="minorHAnsi"/>
          <w:color w:val="000000"/>
          <w:sz w:val="22"/>
          <w:szCs w:val="22"/>
          <w:lang w:val="en-GB"/>
        </w:rPr>
        <w:t xml:space="preserve"> discussed in Section 3(i)</w:t>
      </w:r>
      <w:r w:rsidRPr="002369AD">
        <w:rPr>
          <w:rFonts w:asciiTheme="minorHAnsi" w:hAnsiTheme="minorHAnsi" w:cstheme="minorHAnsi"/>
          <w:color w:val="000000"/>
          <w:sz w:val="22"/>
          <w:szCs w:val="22"/>
          <w:lang w:val="en-GB"/>
        </w:rPr>
        <w:t xml:space="preserve">, a lawyer </w:t>
      </w:r>
      <w:r w:rsidR="00BB72A2" w:rsidRPr="002369AD">
        <w:rPr>
          <w:rFonts w:asciiTheme="minorHAnsi" w:hAnsiTheme="minorHAnsi" w:cstheme="minorHAnsi"/>
          <w:color w:val="000000"/>
          <w:sz w:val="22"/>
          <w:szCs w:val="22"/>
          <w:lang w:val="en-GB"/>
        </w:rPr>
        <w:t>may come to</w:t>
      </w:r>
      <w:r w:rsidRPr="002369AD">
        <w:rPr>
          <w:rFonts w:asciiTheme="minorHAnsi" w:hAnsiTheme="minorHAnsi" w:cstheme="minorHAnsi"/>
          <w:color w:val="000000"/>
          <w:sz w:val="22"/>
          <w:szCs w:val="22"/>
          <w:lang w:val="en-GB"/>
        </w:rPr>
        <w:t xml:space="preserve"> represent clients and defend cases that, in turn, have negative consequences for, for example</w:t>
      </w:r>
      <w:r w:rsidR="00BB72A2"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 the environment. An environmental lawyer </w:t>
      </w:r>
      <w:r w:rsidR="00BB72A2" w:rsidRPr="002369AD">
        <w:rPr>
          <w:rFonts w:asciiTheme="minorHAnsi" w:hAnsiTheme="minorHAnsi" w:cstheme="minorHAnsi"/>
          <w:color w:val="000000"/>
          <w:sz w:val="22"/>
          <w:szCs w:val="22"/>
          <w:lang w:val="en-GB"/>
        </w:rPr>
        <w:t xml:space="preserve">may be asked to </w:t>
      </w:r>
      <w:r w:rsidRPr="002369AD">
        <w:rPr>
          <w:rFonts w:asciiTheme="minorHAnsi" w:hAnsiTheme="minorHAnsi" w:cstheme="minorHAnsi"/>
          <w:color w:val="000000"/>
          <w:sz w:val="22"/>
          <w:szCs w:val="22"/>
          <w:lang w:val="en-GB"/>
        </w:rPr>
        <w:t xml:space="preserve">assist clients in </w:t>
      </w:r>
      <w:r w:rsidR="00C06EF6" w:rsidRPr="002369AD">
        <w:rPr>
          <w:rFonts w:asciiTheme="minorHAnsi" w:hAnsiTheme="minorHAnsi" w:cstheme="minorHAnsi"/>
          <w:color w:val="000000"/>
          <w:sz w:val="22"/>
          <w:szCs w:val="22"/>
          <w:lang w:val="en-GB"/>
        </w:rPr>
        <w:t xml:space="preserve">a </w:t>
      </w:r>
      <w:r w:rsidRPr="002369AD">
        <w:rPr>
          <w:rFonts w:asciiTheme="minorHAnsi" w:hAnsiTheme="minorHAnsi" w:cstheme="minorHAnsi"/>
          <w:color w:val="000000"/>
          <w:sz w:val="22"/>
          <w:szCs w:val="22"/>
          <w:lang w:val="en-GB"/>
        </w:rPr>
        <w:t xml:space="preserve">licensing procedure </w:t>
      </w:r>
      <w:r w:rsidR="0009068E" w:rsidRPr="002369AD">
        <w:rPr>
          <w:rFonts w:asciiTheme="minorHAnsi" w:hAnsiTheme="minorHAnsi" w:cstheme="minorHAnsi"/>
          <w:color w:val="000000"/>
          <w:sz w:val="22"/>
          <w:szCs w:val="22"/>
          <w:lang w:val="en-GB"/>
        </w:rPr>
        <w:t>and</w:t>
      </w:r>
      <w:r w:rsidR="00D06E0E" w:rsidRPr="002369AD">
        <w:rPr>
          <w:rFonts w:asciiTheme="minorHAnsi" w:hAnsiTheme="minorHAnsi" w:cstheme="minorHAnsi"/>
          <w:color w:val="000000"/>
          <w:sz w:val="22"/>
          <w:szCs w:val="22"/>
          <w:lang w:val="en-GB"/>
        </w:rPr>
        <w:t xml:space="preserve">, consequently, </w:t>
      </w:r>
      <w:r w:rsidR="00487F3D" w:rsidRPr="002369AD">
        <w:rPr>
          <w:rFonts w:asciiTheme="minorHAnsi" w:hAnsiTheme="minorHAnsi" w:cstheme="minorHAnsi"/>
          <w:color w:val="000000"/>
          <w:sz w:val="22"/>
          <w:szCs w:val="22"/>
          <w:lang w:val="en-GB"/>
        </w:rPr>
        <w:t>be considered as an “enabler”</w:t>
      </w:r>
      <w:r w:rsidRPr="002369AD">
        <w:rPr>
          <w:rFonts w:asciiTheme="minorHAnsi" w:hAnsiTheme="minorHAnsi" w:cstheme="minorHAnsi"/>
          <w:color w:val="000000"/>
          <w:sz w:val="22"/>
          <w:szCs w:val="22"/>
          <w:lang w:val="en-GB"/>
        </w:rPr>
        <w:t xml:space="preserve"> to possible negative consequences for the environment </w:t>
      </w:r>
      <w:r w:rsidR="004672D3" w:rsidRPr="002369AD">
        <w:rPr>
          <w:rFonts w:asciiTheme="minorHAnsi" w:hAnsiTheme="minorHAnsi" w:cstheme="minorHAnsi"/>
          <w:color w:val="000000"/>
          <w:sz w:val="22"/>
          <w:szCs w:val="22"/>
          <w:lang w:val="en-GB"/>
        </w:rPr>
        <w:t xml:space="preserve">due to </w:t>
      </w:r>
      <w:r w:rsidRPr="002369AD">
        <w:rPr>
          <w:rFonts w:asciiTheme="minorHAnsi" w:hAnsiTheme="minorHAnsi" w:cstheme="minorHAnsi"/>
          <w:color w:val="000000"/>
          <w:sz w:val="22"/>
          <w:szCs w:val="22"/>
          <w:lang w:val="en-GB"/>
        </w:rPr>
        <w:t xml:space="preserve">the intended licensed activities of </w:t>
      </w:r>
      <w:r w:rsidR="000B29A4" w:rsidRPr="002369AD">
        <w:rPr>
          <w:rFonts w:asciiTheme="minorHAnsi" w:hAnsiTheme="minorHAnsi" w:cstheme="minorHAnsi"/>
          <w:color w:val="000000"/>
          <w:sz w:val="22"/>
          <w:szCs w:val="22"/>
          <w:lang w:val="en-GB"/>
        </w:rPr>
        <w:t>the</w:t>
      </w:r>
      <w:r w:rsidRPr="002369AD">
        <w:rPr>
          <w:rFonts w:asciiTheme="minorHAnsi" w:hAnsiTheme="minorHAnsi" w:cstheme="minorHAnsi"/>
          <w:color w:val="000000"/>
          <w:sz w:val="22"/>
          <w:szCs w:val="22"/>
          <w:lang w:val="en-GB"/>
        </w:rPr>
        <w:t xml:space="preserve"> client. However, this involvement of the lawyer </w:t>
      </w:r>
      <w:r w:rsidR="00FA1859" w:rsidRPr="002369AD">
        <w:rPr>
          <w:rFonts w:asciiTheme="minorHAnsi" w:hAnsiTheme="minorHAnsi" w:cstheme="minorHAnsi"/>
          <w:color w:val="000000"/>
          <w:sz w:val="22"/>
          <w:szCs w:val="22"/>
          <w:lang w:val="en-GB"/>
        </w:rPr>
        <w:t>can be</w:t>
      </w:r>
      <w:r w:rsidRPr="002369AD">
        <w:rPr>
          <w:rFonts w:asciiTheme="minorHAnsi" w:hAnsiTheme="minorHAnsi" w:cstheme="minorHAnsi"/>
          <w:color w:val="000000"/>
          <w:sz w:val="22"/>
          <w:szCs w:val="22"/>
          <w:lang w:val="en-GB"/>
        </w:rPr>
        <w:t xml:space="preserve"> justified, precisely because it is the </w:t>
      </w:r>
      <w:r w:rsidR="00BB72A2" w:rsidRPr="002369AD">
        <w:rPr>
          <w:rFonts w:asciiTheme="minorHAnsi" w:hAnsiTheme="minorHAnsi" w:cstheme="minorHAnsi"/>
          <w:color w:val="000000"/>
          <w:sz w:val="22"/>
          <w:szCs w:val="22"/>
          <w:lang w:val="en-GB"/>
        </w:rPr>
        <w:t xml:space="preserve">legal </w:t>
      </w:r>
      <w:r w:rsidRPr="002369AD">
        <w:rPr>
          <w:rFonts w:asciiTheme="minorHAnsi" w:hAnsiTheme="minorHAnsi" w:cstheme="minorHAnsi"/>
          <w:color w:val="000000"/>
          <w:sz w:val="22"/>
          <w:szCs w:val="22"/>
          <w:lang w:val="en-GB"/>
        </w:rPr>
        <w:t xml:space="preserve">procedure in which the lawyer assists </w:t>
      </w:r>
      <w:r w:rsidR="001438BF" w:rsidRPr="002369AD">
        <w:rPr>
          <w:rFonts w:asciiTheme="minorHAnsi" w:hAnsiTheme="minorHAnsi" w:cstheme="minorHAnsi"/>
          <w:color w:val="000000"/>
          <w:sz w:val="22"/>
          <w:szCs w:val="22"/>
          <w:lang w:val="en-GB"/>
        </w:rPr>
        <w:t>the</w:t>
      </w:r>
      <w:r w:rsidRPr="002369AD">
        <w:rPr>
          <w:rFonts w:asciiTheme="minorHAnsi" w:hAnsiTheme="minorHAnsi" w:cstheme="minorHAnsi"/>
          <w:color w:val="000000"/>
          <w:sz w:val="22"/>
          <w:szCs w:val="22"/>
          <w:lang w:val="en-GB"/>
        </w:rPr>
        <w:t xml:space="preserve"> client </w:t>
      </w:r>
      <w:r w:rsidR="00AB0C70" w:rsidRPr="002369AD">
        <w:rPr>
          <w:rFonts w:asciiTheme="minorHAnsi" w:hAnsiTheme="minorHAnsi" w:cstheme="minorHAnsi"/>
          <w:color w:val="000000"/>
          <w:sz w:val="22"/>
          <w:szCs w:val="22"/>
          <w:lang w:val="en-GB"/>
        </w:rPr>
        <w:t xml:space="preserve">that </w:t>
      </w:r>
      <w:r w:rsidRPr="002369AD">
        <w:rPr>
          <w:rFonts w:asciiTheme="minorHAnsi" w:hAnsiTheme="minorHAnsi" w:cstheme="minorHAnsi"/>
          <w:color w:val="000000"/>
          <w:sz w:val="22"/>
          <w:szCs w:val="22"/>
          <w:lang w:val="en-GB"/>
        </w:rPr>
        <w:t xml:space="preserve">is intended to </w:t>
      </w:r>
      <w:r w:rsidR="00036550" w:rsidRPr="002369AD">
        <w:rPr>
          <w:rFonts w:asciiTheme="minorHAnsi" w:hAnsiTheme="minorHAnsi" w:cstheme="minorHAnsi"/>
          <w:color w:val="000000"/>
          <w:sz w:val="22"/>
          <w:szCs w:val="22"/>
          <w:lang w:val="en-GB"/>
        </w:rPr>
        <w:t xml:space="preserve">safeguard </w:t>
      </w:r>
      <w:r w:rsidRPr="002369AD">
        <w:rPr>
          <w:rFonts w:asciiTheme="minorHAnsi" w:hAnsiTheme="minorHAnsi" w:cstheme="minorHAnsi"/>
          <w:color w:val="000000"/>
          <w:sz w:val="22"/>
          <w:szCs w:val="22"/>
          <w:lang w:val="en-GB"/>
        </w:rPr>
        <w:t xml:space="preserve">both the client’s freedoms as well as the public interests </w:t>
      </w:r>
      <w:r w:rsidRPr="002369AD">
        <w:rPr>
          <w:rFonts w:asciiTheme="minorHAnsi" w:hAnsiTheme="minorHAnsi" w:cstheme="minorHAnsi"/>
          <w:sz w:val="22"/>
          <w:szCs w:val="22"/>
          <w:lang w:val="en-GB"/>
        </w:rPr>
        <w:t>concerned</w:t>
      </w:r>
      <w:r w:rsidR="00B41183" w:rsidRPr="002369AD">
        <w:rPr>
          <w:rFonts w:asciiTheme="minorHAnsi" w:hAnsiTheme="minorHAnsi" w:cstheme="minorHAnsi"/>
          <w:sz w:val="22"/>
          <w:szCs w:val="22"/>
          <w:lang w:val="en-GB"/>
        </w:rPr>
        <w:t xml:space="preserve"> in compliance with the access to justice principle.</w:t>
      </w:r>
      <w:r w:rsidR="00B41183" w:rsidRPr="002369AD">
        <w:rPr>
          <w:rFonts w:cstheme="minorHAnsi"/>
          <w:sz w:val="22"/>
          <w:szCs w:val="22"/>
          <w:lang w:val="en-GB"/>
        </w:rPr>
        <w:t xml:space="preserve"> </w:t>
      </w:r>
    </w:p>
    <w:p w14:paraId="23D4754C" w14:textId="77777777" w:rsidR="003C71C6" w:rsidRPr="002369AD" w:rsidRDefault="003C71C6" w:rsidP="00252467">
      <w:pPr>
        <w:pStyle w:val="xmsolistparagraph"/>
        <w:spacing w:before="0" w:beforeAutospacing="0" w:after="0" w:afterAutospacing="0"/>
        <w:jc w:val="both"/>
        <w:rPr>
          <w:rFonts w:asciiTheme="minorHAnsi" w:hAnsiTheme="minorHAnsi" w:cstheme="minorHAnsi"/>
          <w:sz w:val="22"/>
          <w:szCs w:val="22"/>
          <w:lang w:val="en-GB"/>
        </w:rPr>
      </w:pPr>
    </w:p>
    <w:p w14:paraId="056151DE" w14:textId="74425442" w:rsidR="009171A6" w:rsidRPr="002369AD" w:rsidRDefault="00AF3FBB" w:rsidP="00487F3D">
      <w:pPr>
        <w:jc w:val="both"/>
        <w:rPr>
          <w:rFonts w:eastAsia="Times New Roman" w:cs="Calibri"/>
          <w:sz w:val="22"/>
          <w:szCs w:val="22"/>
          <w:lang w:val="en-GB" w:eastAsia="nl-NL"/>
        </w:rPr>
      </w:pPr>
      <w:r w:rsidRPr="002369AD">
        <w:rPr>
          <w:rFonts w:eastAsia="Times New Roman" w:cs="Calibri"/>
          <w:sz w:val="22"/>
          <w:szCs w:val="22"/>
          <w:lang w:val="en-GB" w:eastAsia="nl-NL"/>
        </w:rPr>
        <w:t xml:space="preserve">Another matter is that the legal profession – as a profession with a special function as an instrument of justice and associated privileges under the rule of law – </w:t>
      </w:r>
      <w:r w:rsidR="00FC17BC" w:rsidRPr="002369AD">
        <w:rPr>
          <w:rFonts w:eastAsia="Times New Roman" w:cs="Calibri"/>
          <w:sz w:val="22"/>
          <w:szCs w:val="22"/>
          <w:lang w:val="en-GB" w:eastAsia="nl-NL"/>
        </w:rPr>
        <w:t xml:space="preserve">should support </w:t>
      </w:r>
      <w:r w:rsidRPr="002369AD">
        <w:rPr>
          <w:rFonts w:eastAsia="Times New Roman" w:cs="Calibri"/>
          <w:sz w:val="22"/>
          <w:szCs w:val="22"/>
          <w:lang w:val="en-GB" w:eastAsia="nl-NL"/>
        </w:rPr>
        <w:t xml:space="preserve">high CSR standards and lawyers and law firms should not allow themselves to become a mere instrument of clients who pursue interests that are evidently in conflict with fundamental principles that CSR standards aim to promote. </w:t>
      </w:r>
    </w:p>
    <w:p w14:paraId="707E93DA" w14:textId="0E21D22E" w:rsidR="00DF7533" w:rsidRPr="002369AD" w:rsidRDefault="00AF3FBB" w:rsidP="00487F3D">
      <w:pPr>
        <w:jc w:val="both"/>
        <w:rPr>
          <w:rFonts w:eastAsia="Times New Roman" w:cs="Calibri"/>
          <w:sz w:val="22"/>
          <w:szCs w:val="22"/>
          <w:lang w:val="en-GB" w:eastAsia="nl-NL"/>
        </w:rPr>
      </w:pPr>
      <w:r w:rsidRPr="002369AD">
        <w:rPr>
          <w:rFonts w:eastAsia="Times New Roman" w:cs="Calibri"/>
          <w:sz w:val="22"/>
          <w:szCs w:val="22"/>
          <w:lang w:val="en-GB" w:eastAsia="nl-NL"/>
        </w:rPr>
        <w:t xml:space="preserve">This cautioning is without prejudice to the important principle of access to justice referenced in Section 3(i). </w:t>
      </w:r>
      <w:r w:rsidR="00ED4AD0" w:rsidRPr="002369AD">
        <w:rPr>
          <w:rFonts w:eastAsia="Times New Roman" w:cs="Calibri"/>
          <w:sz w:val="22"/>
          <w:szCs w:val="22"/>
          <w:lang w:val="en-GB" w:eastAsia="nl-NL"/>
        </w:rPr>
        <w:t>CSR Standards suggest</w:t>
      </w:r>
      <w:r w:rsidRPr="002369AD">
        <w:rPr>
          <w:rFonts w:eastAsia="Times New Roman" w:cs="Calibri"/>
          <w:sz w:val="22"/>
          <w:szCs w:val="22"/>
          <w:lang w:val="en-GB" w:eastAsia="nl-NL"/>
        </w:rPr>
        <w:t xml:space="preserve"> lawyers and law firms to reflect on their own role and responsibilities, also vis-à-vis clients who, for example, through an instrumental use of private law and/or in cross-border matters, pursue their interests with disregard of the consequences of their actions for people, society or the environment. </w:t>
      </w:r>
      <w:bookmarkStart w:id="1" w:name="_Hlk117152480"/>
      <w:r w:rsidR="00885C32" w:rsidRPr="002369AD">
        <w:rPr>
          <w:rFonts w:eastAsia="Times New Roman" w:cs="Calibri"/>
          <w:sz w:val="22"/>
          <w:szCs w:val="22"/>
          <w:lang w:val="en-GB" w:eastAsia="nl-NL"/>
        </w:rPr>
        <w:t>Moreover, t</w:t>
      </w:r>
      <w:r w:rsidR="006A0285" w:rsidRPr="002369AD">
        <w:rPr>
          <w:rFonts w:eastAsia="Times New Roman" w:cs="Calibri"/>
          <w:sz w:val="22"/>
          <w:szCs w:val="22"/>
          <w:lang w:val="en-GB" w:eastAsia="nl-NL"/>
        </w:rPr>
        <w:t>he relevance of th</w:t>
      </w:r>
      <w:r w:rsidR="00885C32" w:rsidRPr="002369AD">
        <w:rPr>
          <w:rFonts w:eastAsia="Times New Roman" w:cs="Calibri"/>
          <w:sz w:val="22"/>
          <w:szCs w:val="22"/>
          <w:lang w:val="en-GB" w:eastAsia="nl-NL"/>
        </w:rPr>
        <w:t>e</w:t>
      </w:r>
      <w:r w:rsidR="006A0285" w:rsidRPr="002369AD">
        <w:rPr>
          <w:rFonts w:eastAsia="Times New Roman" w:cs="Calibri"/>
          <w:sz w:val="22"/>
          <w:szCs w:val="22"/>
          <w:lang w:val="en-GB" w:eastAsia="nl-NL"/>
        </w:rPr>
        <w:t xml:space="preserve"> role of lawyers</w:t>
      </w:r>
      <w:r w:rsidR="00885C32" w:rsidRPr="002369AD">
        <w:rPr>
          <w:rFonts w:eastAsia="Times New Roman" w:cs="Calibri"/>
          <w:sz w:val="22"/>
          <w:szCs w:val="22"/>
          <w:lang w:val="en-GB" w:eastAsia="nl-NL"/>
        </w:rPr>
        <w:t xml:space="preserve"> also </w:t>
      </w:r>
      <w:r w:rsidR="00EC73C3" w:rsidRPr="002369AD">
        <w:rPr>
          <w:rFonts w:eastAsia="Times New Roman" w:cs="Calibri"/>
          <w:sz w:val="22"/>
          <w:szCs w:val="22"/>
          <w:lang w:val="en-GB" w:eastAsia="nl-NL"/>
        </w:rPr>
        <w:t xml:space="preserve">means the </w:t>
      </w:r>
      <w:r w:rsidR="00ED2501" w:rsidRPr="002369AD">
        <w:rPr>
          <w:rFonts w:eastAsia="Times New Roman" w:cs="Calibri"/>
          <w:sz w:val="22"/>
          <w:szCs w:val="22"/>
          <w:lang w:val="en-GB" w:eastAsia="nl-NL"/>
        </w:rPr>
        <w:t>dissemination</w:t>
      </w:r>
      <w:r w:rsidR="00EC73C3" w:rsidRPr="002369AD">
        <w:rPr>
          <w:rFonts w:eastAsia="Times New Roman" w:cs="Calibri"/>
          <w:sz w:val="22"/>
          <w:szCs w:val="22"/>
          <w:lang w:val="en-GB" w:eastAsia="nl-NL"/>
        </w:rPr>
        <w:t xml:space="preserve"> of </w:t>
      </w:r>
      <w:r w:rsidR="006A0285" w:rsidRPr="002369AD">
        <w:rPr>
          <w:rFonts w:eastAsia="Times New Roman" w:cs="Calibri"/>
          <w:sz w:val="22"/>
          <w:szCs w:val="22"/>
          <w:lang w:val="en-GB" w:eastAsia="nl-NL"/>
        </w:rPr>
        <w:t xml:space="preserve">training activities on CSR </w:t>
      </w:r>
      <w:r w:rsidR="00885C32" w:rsidRPr="002369AD">
        <w:rPr>
          <w:rFonts w:eastAsia="Times New Roman" w:cs="Calibri"/>
          <w:sz w:val="22"/>
          <w:szCs w:val="22"/>
          <w:lang w:val="en-GB" w:eastAsia="nl-NL"/>
        </w:rPr>
        <w:t>standards in order to improve the awareness of the social role of the profession</w:t>
      </w:r>
      <w:r w:rsidR="00EC73C3" w:rsidRPr="002369AD">
        <w:rPr>
          <w:rFonts w:eastAsia="Times New Roman" w:cs="Calibri"/>
          <w:sz w:val="22"/>
          <w:szCs w:val="22"/>
          <w:lang w:val="en-GB" w:eastAsia="nl-NL"/>
        </w:rPr>
        <w:t xml:space="preserve"> in this respect</w:t>
      </w:r>
      <w:r w:rsidR="00885C32" w:rsidRPr="002369AD">
        <w:rPr>
          <w:rFonts w:eastAsia="Times New Roman" w:cs="Calibri"/>
          <w:sz w:val="22"/>
          <w:szCs w:val="22"/>
          <w:lang w:val="en-GB" w:eastAsia="nl-NL"/>
        </w:rPr>
        <w:t>. This aspect is further developed in</w:t>
      </w:r>
      <w:r w:rsidR="005F0DF9" w:rsidRPr="002369AD">
        <w:rPr>
          <w:rFonts w:eastAsia="Times New Roman" w:cs="Calibri"/>
          <w:sz w:val="22"/>
          <w:szCs w:val="22"/>
          <w:lang w:val="en-GB" w:eastAsia="nl-NL"/>
        </w:rPr>
        <w:t xml:space="preserve"> </w:t>
      </w:r>
      <w:r w:rsidR="00885C32" w:rsidRPr="002369AD">
        <w:rPr>
          <w:rFonts w:eastAsia="Times New Roman" w:cs="Calibri"/>
          <w:sz w:val="22"/>
          <w:szCs w:val="22"/>
          <w:lang w:val="en-GB" w:eastAsia="nl-NL"/>
        </w:rPr>
        <w:t xml:space="preserve">section 5 below. </w:t>
      </w:r>
      <w:bookmarkEnd w:id="1"/>
    </w:p>
    <w:p w14:paraId="07799698" w14:textId="77777777" w:rsidR="00DF7533" w:rsidRPr="002369AD" w:rsidRDefault="00DF7533" w:rsidP="00487F3D">
      <w:pPr>
        <w:jc w:val="both"/>
        <w:rPr>
          <w:rFonts w:eastAsia="Times New Roman" w:cs="Calibri"/>
          <w:sz w:val="22"/>
          <w:szCs w:val="22"/>
          <w:lang w:val="en-GB" w:eastAsia="nl-NL"/>
        </w:rPr>
      </w:pPr>
    </w:p>
    <w:p w14:paraId="718090F9" w14:textId="56FD9FD3" w:rsidR="00ED2501" w:rsidRPr="002369AD" w:rsidRDefault="009D21DB" w:rsidP="00ED2501">
      <w:pPr>
        <w:jc w:val="both"/>
        <w:rPr>
          <w:rFonts w:eastAsia="Times New Roman" w:cs="Calibri"/>
          <w:color w:val="FF0000"/>
          <w:sz w:val="22"/>
          <w:szCs w:val="22"/>
          <w:lang w:val="en-GB" w:eastAsia="nl-NL"/>
        </w:rPr>
      </w:pPr>
      <w:r w:rsidRPr="002369AD">
        <w:rPr>
          <w:rFonts w:eastAsia="Times New Roman" w:cs="Calibri"/>
          <w:color w:val="000000"/>
          <w:sz w:val="22"/>
          <w:szCs w:val="22"/>
          <w:lang w:val="en-GB" w:eastAsia="nl-NL"/>
        </w:rPr>
        <w:t xml:space="preserve">Without </w:t>
      </w:r>
      <w:r w:rsidRPr="002369AD">
        <w:rPr>
          <w:rFonts w:eastAsia="Times New Roman" w:cs="Calibri"/>
          <w:sz w:val="22"/>
          <w:szCs w:val="22"/>
          <w:lang w:val="en-GB" w:eastAsia="nl-NL"/>
        </w:rPr>
        <w:t xml:space="preserve">prejudice to the </w:t>
      </w:r>
      <w:r w:rsidR="00BC7FFD" w:rsidRPr="002369AD">
        <w:rPr>
          <w:rFonts w:eastAsia="Times New Roman" w:cs="Calibri"/>
          <w:sz w:val="22"/>
          <w:szCs w:val="22"/>
          <w:lang w:val="en-GB" w:eastAsia="nl-NL"/>
        </w:rPr>
        <w:t xml:space="preserve">essential </w:t>
      </w:r>
      <w:r w:rsidRPr="002369AD">
        <w:rPr>
          <w:rFonts w:eastAsia="Times New Roman" w:cs="Calibri"/>
          <w:color w:val="000000"/>
          <w:sz w:val="22"/>
          <w:szCs w:val="22"/>
          <w:lang w:val="en-GB" w:eastAsia="nl-NL"/>
        </w:rPr>
        <w:t>principle of access to justice</w:t>
      </w:r>
      <w:r w:rsidR="009171A6" w:rsidRPr="002369AD">
        <w:rPr>
          <w:rFonts w:eastAsia="Times New Roman" w:cs="Calibri"/>
          <w:color w:val="000000"/>
          <w:sz w:val="22"/>
          <w:szCs w:val="22"/>
          <w:lang w:val="en-GB" w:eastAsia="nl-NL"/>
        </w:rPr>
        <w:t>,</w:t>
      </w:r>
      <w:r w:rsidRPr="002369AD" w:rsidDel="009D21DB">
        <w:rPr>
          <w:rFonts w:eastAsia="Times New Roman" w:cs="Calibri"/>
          <w:color w:val="000000"/>
          <w:sz w:val="22"/>
          <w:szCs w:val="22"/>
          <w:lang w:val="en-GB" w:eastAsia="nl-NL"/>
        </w:rPr>
        <w:t xml:space="preserve"> </w:t>
      </w:r>
      <w:r w:rsidR="00DC0E23" w:rsidRPr="002369AD">
        <w:rPr>
          <w:rFonts w:eastAsia="Times New Roman" w:cs="Calibri"/>
          <w:color w:val="000000"/>
          <w:sz w:val="22"/>
          <w:szCs w:val="22"/>
          <w:lang w:val="en-GB" w:eastAsia="nl-NL"/>
        </w:rPr>
        <w:t xml:space="preserve">law firms can </w:t>
      </w:r>
      <w:r w:rsidR="00F45FFF" w:rsidRPr="002369AD">
        <w:rPr>
          <w:rFonts w:eastAsia="Times New Roman" w:cs="Calibri"/>
          <w:color w:val="000000"/>
          <w:sz w:val="22"/>
          <w:szCs w:val="22"/>
          <w:lang w:val="en-GB" w:eastAsia="nl-NL"/>
        </w:rPr>
        <w:t>also implement</w:t>
      </w:r>
      <w:r w:rsidR="00DC0E23" w:rsidRPr="002369AD">
        <w:rPr>
          <w:rFonts w:eastAsia="Times New Roman" w:cs="Calibri"/>
          <w:color w:val="000000"/>
          <w:sz w:val="22"/>
          <w:szCs w:val="22"/>
          <w:lang w:val="en-GB" w:eastAsia="nl-NL"/>
        </w:rPr>
        <w:t xml:space="preserve"> CSR </w:t>
      </w:r>
      <w:r w:rsidR="00F45FFF" w:rsidRPr="002369AD">
        <w:rPr>
          <w:rFonts w:eastAsia="Times New Roman" w:cs="Calibri"/>
          <w:color w:val="000000"/>
          <w:sz w:val="22"/>
          <w:szCs w:val="22"/>
          <w:lang w:val="en-GB" w:eastAsia="nl-NL"/>
        </w:rPr>
        <w:t xml:space="preserve">policies in their internal procedures </w:t>
      </w:r>
      <w:r w:rsidR="00DC0E23" w:rsidRPr="002369AD">
        <w:rPr>
          <w:rFonts w:eastAsia="Times New Roman" w:cs="Calibri"/>
          <w:color w:val="000000"/>
          <w:sz w:val="22"/>
          <w:szCs w:val="22"/>
          <w:lang w:val="en-GB" w:eastAsia="nl-NL"/>
        </w:rPr>
        <w:t xml:space="preserve">as well </w:t>
      </w:r>
      <w:r w:rsidR="00D807A6" w:rsidRPr="002369AD">
        <w:rPr>
          <w:rFonts w:eastAsia="Times New Roman" w:cs="Calibri"/>
          <w:color w:val="000000"/>
          <w:sz w:val="22"/>
          <w:szCs w:val="22"/>
          <w:lang w:val="en-GB" w:eastAsia="nl-NL"/>
        </w:rPr>
        <w:t xml:space="preserve">as </w:t>
      </w:r>
      <w:r w:rsidR="00DC0E23" w:rsidRPr="002369AD">
        <w:rPr>
          <w:rFonts w:eastAsia="Times New Roman" w:cs="Calibri"/>
          <w:color w:val="000000"/>
          <w:sz w:val="22"/>
          <w:szCs w:val="22"/>
          <w:lang w:val="en-GB" w:eastAsia="nl-NL"/>
        </w:rPr>
        <w:t xml:space="preserve">on their </w:t>
      </w:r>
      <w:r w:rsidR="00D807A6" w:rsidRPr="002369AD">
        <w:rPr>
          <w:rFonts w:eastAsia="Times New Roman" w:cs="Calibri"/>
          <w:color w:val="000000"/>
          <w:sz w:val="22"/>
          <w:szCs w:val="22"/>
          <w:lang w:val="en-GB" w:eastAsia="nl-NL"/>
        </w:rPr>
        <w:t>clients</w:t>
      </w:r>
      <w:r w:rsidR="004C2A1C">
        <w:rPr>
          <w:rFonts w:eastAsia="Times New Roman" w:cs="Calibri"/>
          <w:color w:val="000000"/>
          <w:sz w:val="22"/>
          <w:szCs w:val="22"/>
          <w:lang w:val="en-GB" w:eastAsia="nl-NL"/>
        </w:rPr>
        <w:t>’</w:t>
      </w:r>
      <w:r w:rsidR="00DC0E23" w:rsidRPr="002369AD">
        <w:rPr>
          <w:rFonts w:eastAsia="Times New Roman" w:cs="Calibri"/>
          <w:color w:val="000000"/>
          <w:sz w:val="22"/>
          <w:szCs w:val="22"/>
          <w:lang w:val="en-GB" w:eastAsia="nl-NL"/>
        </w:rPr>
        <w:t xml:space="preserve"> </w:t>
      </w:r>
      <w:r w:rsidR="00F45FFF" w:rsidRPr="002369AD">
        <w:rPr>
          <w:rFonts w:eastAsia="Times New Roman" w:cs="Calibri"/>
          <w:color w:val="000000"/>
          <w:sz w:val="22"/>
          <w:szCs w:val="22"/>
          <w:lang w:val="en-GB" w:eastAsia="nl-NL"/>
        </w:rPr>
        <w:t>acceptance policies, it being understood that such policies are voluntarily adopted and do</w:t>
      </w:r>
      <w:r w:rsidR="009647F5" w:rsidRPr="002369AD">
        <w:rPr>
          <w:rFonts w:eastAsia="Times New Roman" w:cs="Calibri"/>
          <w:color w:val="000000"/>
          <w:sz w:val="22"/>
          <w:szCs w:val="22"/>
          <w:lang w:val="en-GB" w:eastAsia="nl-NL"/>
        </w:rPr>
        <w:t xml:space="preserve"> </w:t>
      </w:r>
      <w:r w:rsidR="00F45FFF" w:rsidRPr="002369AD">
        <w:rPr>
          <w:rFonts w:eastAsia="Times New Roman" w:cs="Calibri"/>
          <w:color w:val="000000"/>
          <w:sz w:val="22"/>
          <w:szCs w:val="22"/>
          <w:lang w:val="en-GB" w:eastAsia="nl-NL"/>
        </w:rPr>
        <w:t>not diminish the professional obligations of lawyers as instrument of justice for all</w:t>
      </w:r>
      <w:r w:rsidR="00182834" w:rsidRPr="002369AD">
        <w:rPr>
          <w:rFonts w:eastAsia="Times New Roman" w:cs="Calibri"/>
          <w:color w:val="000000"/>
          <w:sz w:val="22"/>
          <w:szCs w:val="22"/>
          <w:lang w:val="en-GB" w:eastAsia="nl-NL"/>
        </w:rPr>
        <w:t>.</w:t>
      </w:r>
    </w:p>
    <w:p w14:paraId="5AE0DF05" w14:textId="6C4696FE" w:rsidR="006302F9" w:rsidRPr="002369AD" w:rsidRDefault="006302F9" w:rsidP="007672E9">
      <w:pPr>
        <w:jc w:val="both"/>
        <w:rPr>
          <w:rFonts w:eastAsia="Times New Roman" w:cs="Calibri"/>
          <w:color w:val="FF0000"/>
          <w:sz w:val="22"/>
          <w:szCs w:val="22"/>
          <w:u w:val="single"/>
          <w:lang w:val="en-GB" w:eastAsia="nl-NL"/>
        </w:rPr>
      </w:pPr>
    </w:p>
    <w:p w14:paraId="0B602E4F" w14:textId="71F17FC1" w:rsidR="00182834" w:rsidRPr="002369AD" w:rsidRDefault="00AF3FBB" w:rsidP="00252467">
      <w:pPr>
        <w:pStyle w:val="xmsolistparagraph"/>
        <w:spacing w:before="0" w:beforeAutospacing="0" w:after="0" w:afterAutospacing="0"/>
        <w:jc w:val="both"/>
        <w:rPr>
          <w:rFonts w:cstheme="minorHAnsi"/>
          <w:color w:val="000000"/>
          <w:sz w:val="22"/>
          <w:szCs w:val="22"/>
          <w:lang w:val="en-GB"/>
        </w:rPr>
      </w:pPr>
      <w:r w:rsidRPr="002369AD">
        <w:rPr>
          <w:rFonts w:asciiTheme="minorHAnsi" w:hAnsiTheme="minorHAnsi" w:cs="Calibri"/>
          <w:color w:val="000000"/>
          <w:sz w:val="22"/>
          <w:szCs w:val="22"/>
          <w:lang w:val="en-GB"/>
        </w:rPr>
        <w:t xml:space="preserve">All this </w:t>
      </w:r>
      <w:r w:rsidR="00253038" w:rsidRPr="002369AD">
        <w:rPr>
          <w:rFonts w:asciiTheme="minorHAnsi" w:hAnsiTheme="minorHAnsi" w:cs="Calibri"/>
          <w:color w:val="000000"/>
          <w:sz w:val="22"/>
          <w:szCs w:val="22"/>
          <w:lang w:val="en-GB"/>
        </w:rPr>
        <w:t xml:space="preserve">suggests the relevance of </w:t>
      </w:r>
      <w:r w:rsidR="007E0E1A" w:rsidRPr="002369AD">
        <w:rPr>
          <w:rFonts w:asciiTheme="minorHAnsi" w:hAnsiTheme="minorHAnsi" w:cs="Calibri"/>
          <w:color w:val="000000"/>
          <w:sz w:val="22"/>
          <w:szCs w:val="22"/>
          <w:lang w:val="en-GB"/>
        </w:rPr>
        <w:t xml:space="preserve">a dialogue, both internally led and </w:t>
      </w:r>
      <w:r w:rsidR="00BB72A2" w:rsidRPr="002369AD">
        <w:rPr>
          <w:rFonts w:asciiTheme="minorHAnsi" w:hAnsiTheme="minorHAnsi" w:cs="Calibri"/>
          <w:color w:val="000000"/>
          <w:sz w:val="22"/>
          <w:szCs w:val="22"/>
          <w:lang w:val="en-GB"/>
        </w:rPr>
        <w:t>between</w:t>
      </w:r>
      <w:r w:rsidR="007F2B90" w:rsidRPr="002369AD">
        <w:rPr>
          <w:rFonts w:asciiTheme="minorHAnsi" w:hAnsiTheme="minorHAnsi" w:cs="Calibri"/>
          <w:color w:val="000000"/>
          <w:sz w:val="22"/>
          <w:szCs w:val="22"/>
          <w:lang w:val="en-GB"/>
        </w:rPr>
        <w:t xml:space="preserve"> lawyers,</w:t>
      </w:r>
      <w:r w:rsidR="00BB72A2" w:rsidRPr="002369AD">
        <w:rPr>
          <w:rFonts w:asciiTheme="minorHAnsi" w:hAnsiTheme="minorHAnsi" w:cs="Calibri"/>
          <w:color w:val="000000"/>
          <w:sz w:val="22"/>
          <w:szCs w:val="22"/>
          <w:lang w:val="en-GB"/>
        </w:rPr>
        <w:t xml:space="preserve"> law firms and their </w:t>
      </w:r>
      <w:r w:rsidR="007E0E1A" w:rsidRPr="002369AD">
        <w:rPr>
          <w:rFonts w:asciiTheme="minorHAnsi" w:hAnsiTheme="minorHAnsi" w:cs="Calibri"/>
          <w:color w:val="000000"/>
          <w:sz w:val="22"/>
          <w:szCs w:val="22"/>
          <w:lang w:val="en-GB"/>
        </w:rPr>
        <w:t>clients, about CSR matters.</w:t>
      </w:r>
      <w:r w:rsidR="0008749F" w:rsidRPr="002369AD">
        <w:rPr>
          <w:rFonts w:cstheme="minorHAnsi"/>
          <w:color w:val="000000"/>
          <w:sz w:val="22"/>
          <w:szCs w:val="22"/>
          <w:lang w:val="en-GB"/>
        </w:rPr>
        <w:t xml:space="preserve"> </w:t>
      </w:r>
      <w:r w:rsidR="001F0E79" w:rsidRPr="002369AD">
        <w:rPr>
          <w:rFonts w:cstheme="minorHAnsi"/>
          <w:color w:val="000000"/>
          <w:sz w:val="22"/>
          <w:szCs w:val="22"/>
          <w:lang w:val="en-GB"/>
        </w:rPr>
        <w:t xml:space="preserve"> </w:t>
      </w:r>
    </w:p>
    <w:p w14:paraId="58BF0640" w14:textId="24A72568" w:rsidR="00D807A6" w:rsidRPr="002369AD" w:rsidRDefault="00D807A6"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529C204D" w14:textId="77777777" w:rsidR="004100C4" w:rsidRPr="002369AD" w:rsidRDefault="004100C4"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3600E67E" w14:textId="7198827A" w:rsidR="008B5CEF" w:rsidRPr="002369AD" w:rsidRDefault="00AF3FBB" w:rsidP="00E30F2C">
      <w:pPr>
        <w:pStyle w:val="xmsolistparagraph"/>
        <w:numPr>
          <w:ilvl w:val="0"/>
          <w:numId w:val="21"/>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Responsible business conduct of law firms</w:t>
      </w:r>
    </w:p>
    <w:p w14:paraId="35FE690B" w14:textId="56657CFA" w:rsidR="00E30F2C" w:rsidRPr="002369AD" w:rsidRDefault="00E30F2C" w:rsidP="00E30F2C">
      <w:pPr>
        <w:pStyle w:val="xmsolistparagraph"/>
        <w:spacing w:before="0" w:beforeAutospacing="0" w:after="0" w:afterAutospacing="0"/>
        <w:jc w:val="both"/>
        <w:rPr>
          <w:rFonts w:asciiTheme="minorHAnsi" w:hAnsiTheme="minorHAnsi" w:cstheme="minorHAnsi"/>
          <w:color w:val="000000"/>
          <w:sz w:val="22"/>
          <w:szCs w:val="22"/>
          <w:lang w:val="en-GB"/>
        </w:rPr>
      </w:pPr>
    </w:p>
    <w:p w14:paraId="246569E9" w14:textId="4EFFEFA6" w:rsidR="00867324" w:rsidRPr="002369AD" w:rsidRDefault="00867324" w:rsidP="00867324">
      <w:pPr>
        <w:pStyle w:val="xmsolistparagraph"/>
        <w:spacing w:before="0" w:beforeAutospacing="0" w:after="0" w:afterAutospacing="0"/>
        <w:jc w:val="both"/>
        <w:rPr>
          <w:lang w:val="en-GB"/>
        </w:rPr>
      </w:pPr>
      <w:r w:rsidRPr="002369AD">
        <w:rPr>
          <w:rFonts w:asciiTheme="minorHAnsi" w:hAnsiTheme="minorHAnsi" w:cstheme="minorHAnsi"/>
          <w:sz w:val="22"/>
          <w:szCs w:val="22"/>
          <w:lang w:val="en-GB"/>
        </w:rPr>
        <w:lastRenderedPageBreak/>
        <w:t>As mentioned in the previous CCBE CSR Practical Guidance, law firms qualify as business enterprises in the sense of numerous international, European and national instruments (UN</w:t>
      </w:r>
      <w:r w:rsidR="0068261D"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etc</w:t>
      </w:r>
      <w:r w:rsidR="004C2A1C">
        <w:rPr>
          <w:rFonts w:asciiTheme="minorHAnsi" w:hAnsiTheme="minorHAnsi" w:cstheme="minorHAnsi"/>
          <w:sz w:val="22"/>
          <w:szCs w:val="22"/>
          <w:lang w:val="en-GB"/>
        </w:rPr>
        <w:t>.</w:t>
      </w:r>
      <w:r w:rsidRPr="002369AD">
        <w:rPr>
          <w:rFonts w:asciiTheme="minorHAnsi" w:hAnsiTheme="minorHAnsi" w:cstheme="minorHAnsi"/>
          <w:sz w:val="22"/>
          <w:szCs w:val="22"/>
          <w:lang w:val="en-GB"/>
        </w:rPr>
        <w:t>). Some law firms have signed up to the UN Global Compact, a number of firms publish CSR reports annually, a few follow the Global Reporting Initiative (GRI) guidelines, which contain key performance indicators regarding the Triple Bottom Line, or have adopted CSR policies</w:t>
      </w:r>
      <w:r w:rsidR="00995250"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 xml:space="preserve">etc. </w:t>
      </w:r>
    </w:p>
    <w:p w14:paraId="1854925E" w14:textId="77777777" w:rsidR="0068261D" w:rsidRPr="002369AD" w:rsidRDefault="0068261D" w:rsidP="00487F3D">
      <w:pPr>
        <w:pStyle w:val="xmsolistparagraph"/>
        <w:spacing w:before="0" w:beforeAutospacing="0" w:after="0" w:afterAutospacing="0"/>
        <w:jc w:val="both"/>
        <w:rPr>
          <w:rFonts w:asciiTheme="minorHAnsi" w:hAnsiTheme="minorHAnsi" w:cstheme="minorHAnsi"/>
          <w:strike/>
          <w:sz w:val="22"/>
          <w:szCs w:val="22"/>
          <w:lang w:val="en-GB"/>
        </w:rPr>
      </w:pPr>
    </w:p>
    <w:p w14:paraId="1A3B231A" w14:textId="0E70CC26" w:rsidR="00487F3D" w:rsidRPr="002369AD" w:rsidRDefault="00CA66FA" w:rsidP="00487F3D">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In that sense, e</w:t>
      </w:r>
      <w:r w:rsidR="00AF3FBB" w:rsidRPr="002369AD">
        <w:rPr>
          <w:rFonts w:asciiTheme="minorHAnsi" w:hAnsiTheme="minorHAnsi" w:cstheme="minorHAnsi"/>
          <w:sz w:val="22"/>
          <w:szCs w:val="22"/>
          <w:lang w:val="en-GB"/>
        </w:rPr>
        <w:t>very law firm</w:t>
      </w:r>
      <w:r w:rsidRPr="002369AD">
        <w:rPr>
          <w:rFonts w:asciiTheme="minorHAnsi" w:hAnsiTheme="minorHAnsi" w:cstheme="minorHAnsi"/>
          <w:sz w:val="22"/>
          <w:szCs w:val="22"/>
          <w:lang w:val="en-GB"/>
        </w:rPr>
        <w:t xml:space="preserve"> qualifies</w:t>
      </w:r>
      <w:r w:rsidR="00AF3FBB" w:rsidRPr="002369AD">
        <w:rPr>
          <w:rFonts w:asciiTheme="minorHAnsi" w:hAnsiTheme="minorHAnsi" w:cstheme="minorHAnsi"/>
          <w:sz w:val="22"/>
          <w:szCs w:val="22"/>
          <w:lang w:val="en-GB"/>
        </w:rPr>
        <w:t xml:space="preserve"> </w:t>
      </w:r>
      <w:r w:rsidRPr="002369AD">
        <w:rPr>
          <w:rFonts w:asciiTheme="minorHAnsi" w:hAnsiTheme="minorHAnsi" w:cstheme="minorHAnsi"/>
          <w:sz w:val="22"/>
          <w:szCs w:val="22"/>
          <w:lang w:val="en-GB"/>
        </w:rPr>
        <w:t>as</w:t>
      </w:r>
      <w:r w:rsidR="00AF3FBB" w:rsidRPr="002369AD">
        <w:rPr>
          <w:rFonts w:asciiTheme="minorHAnsi" w:hAnsiTheme="minorHAnsi" w:cstheme="minorHAnsi"/>
          <w:sz w:val="22"/>
          <w:szCs w:val="22"/>
          <w:lang w:val="en-GB"/>
        </w:rPr>
        <w:t xml:space="preserve"> a</w:t>
      </w:r>
      <w:r w:rsidRPr="002369AD">
        <w:rPr>
          <w:rFonts w:asciiTheme="minorHAnsi" w:hAnsiTheme="minorHAnsi" w:cstheme="minorHAnsi"/>
          <w:sz w:val="22"/>
          <w:szCs w:val="22"/>
          <w:lang w:val="en-GB"/>
        </w:rPr>
        <w:t xml:space="preserve"> busi</w:t>
      </w:r>
      <w:r w:rsidR="00AF3FBB" w:rsidRPr="002369AD">
        <w:rPr>
          <w:rFonts w:asciiTheme="minorHAnsi" w:hAnsiTheme="minorHAnsi" w:cstheme="minorHAnsi"/>
          <w:sz w:val="22"/>
          <w:szCs w:val="22"/>
          <w:lang w:val="en-GB"/>
        </w:rPr>
        <w:t>n</w:t>
      </w:r>
      <w:r w:rsidRPr="002369AD">
        <w:rPr>
          <w:rFonts w:asciiTheme="minorHAnsi" w:hAnsiTheme="minorHAnsi" w:cstheme="minorHAnsi"/>
          <w:sz w:val="22"/>
          <w:szCs w:val="22"/>
          <w:lang w:val="en-GB"/>
        </w:rPr>
        <w:t>ess</w:t>
      </w:r>
      <w:r w:rsidR="00AF3FBB" w:rsidRPr="002369AD">
        <w:rPr>
          <w:rFonts w:asciiTheme="minorHAnsi" w:hAnsiTheme="minorHAnsi" w:cstheme="minorHAnsi"/>
          <w:sz w:val="22"/>
          <w:szCs w:val="22"/>
          <w:lang w:val="en-GB"/>
        </w:rPr>
        <w:t xml:space="preserve"> enterprise, </w:t>
      </w:r>
      <w:r w:rsidRPr="002369AD">
        <w:rPr>
          <w:rFonts w:asciiTheme="minorHAnsi" w:hAnsiTheme="minorHAnsi" w:cstheme="minorHAnsi"/>
          <w:sz w:val="22"/>
          <w:szCs w:val="22"/>
          <w:lang w:val="en-GB"/>
        </w:rPr>
        <w:t>specifically in the context of managing its own organisation and is therefore asked to incorporate environmental, social, governance, as well as ethical considerations into their management and business operations.</w:t>
      </w:r>
    </w:p>
    <w:p w14:paraId="5B8CA356" w14:textId="77777777" w:rsidR="008B5CEF" w:rsidRPr="002369AD" w:rsidRDefault="008B5CEF"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75DB2DB1" w14:textId="77C1E2F7" w:rsidR="008B5CEF" w:rsidRPr="002369AD" w:rsidRDefault="00AF3FBB" w:rsidP="00252467">
      <w:pPr>
        <w:pStyle w:val="xmsolistparagraph"/>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Accordingly, law firms</w:t>
      </w:r>
      <w:r w:rsidR="009C08FC" w:rsidRPr="002369AD">
        <w:rPr>
          <w:rFonts w:asciiTheme="minorHAnsi" w:hAnsiTheme="minorHAnsi" w:cstheme="minorHAnsi"/>
          <w:color w:val="000000"/>
          <w:sz w:val="22"/>
          <w:szCs w:val="22"/>
          <w:lang w:val="en-GB"/>
        </w:rPr>
        <w:t xml:space="preserve"> can consider</w:t>
      </w:r>
      <w:r w:rsidRPr="002369AD">
        <w:rPr>
          <w:rFonts w:asciiTheme="minorHAnsi" w:hAnsiTheme="minorHAnsi" w:cstheme="minorHAnsi"/>
          <w:color w:val="000000"/>
          <w:sz w:val="22"/>
          <w:szCs w:val="22"/>
          <w:lang w:val="en-GB"/>
        </w:rPr>
        <w:t xml:space="preserve"> among others:</w:t>
      </w:r>
    </w:p>
    <w:p w14:paraId="77644A92" w14:textId="77777777" w:rsidR="008B5CEF" w:rsidRPr="002369AD" w:rsidRDefault="008B5CEF"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05725BF0" w14:textId="74B6845A" w:rsidR="008B5CEF"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9C08FC" w:rsidRPr="002369AD">
        <w:rPr>
          <w:rFonts w:asciiTheme="minorHAnsi" w:hAnsiTheme="minorHAnsi" w:cstheme="minorHAnsi"/>
          <w:color w:val="000000"/>
          <w:sz w:val="22"/>
          <w:szCs w:val="22"/>
          <w:lang w:val="en-GB"/>
        </w:rPr>
        <w:t>a</w:t>
      </w:r>
      <w:r w:rsidRPr="002369AD">
        <w:rPr>
          <w:rFonts w:asciiTheme="minorHAnsi" w:hAnsiTheme="minorHAnsi" w:cstheme="minorHAnsi"/>
          <w:color w:val="000000"/>
          <w:sz w:val="22"/>
          <w:szCs w:val="22"/>
          <w:lang w:val="en-GB"/>
        </w:rPr>
        <w:t xml:space="preserve">) </w:t>
      </w:r>
      <w:r w:rsidRPr="002369AD">
        <w:rPr>
          <w:rFonts w:asciiTheme="minorHAnsi" w:hAnsiTheme="minorHAnsi" w:cstheme="minorHAnsi"/>
          <w:color w:val="000000"/>
          <w:sz w:val="22"/>
          <w:szCs w:val="22"/>
          <w:lang w:val="en-GB"/>
        </w:rPr>
        <w:tab/>
      </w:r>
      <w:r w:rsidRPr="002369AD">
        <w:rPr>
          <w:rFonts w:asciiTheme="minorHAnsi" w:hAnsiTheme="minorHAnsi" w:cstheme="minorHAnsi"/>
          <w:b/>
          <w:bCs/>
          <w:color w:val="000000"/>
          <w:sz w:val="22"/>
          <w:szCs w:val="22"/>
          <w:lang w:val="en-GB"/>
        </w:rPr>
        <w:t xml:space="preserve">Adhering to </w:t>
      </w:r>
      <w:r w:rsidR="00EB398A" w:rsidRPr="002369AD">
        <w:rPr>
          <w:rFonts w:asciiTheme="minorHAnsi" w:hAnsiTheme="minorHAnsi" w:cstheme="minorHAnsi"/>
          <w:b/>
          <w:bCs/>
          <w:color w:val="000000"/>
          <w:sz w:val="22"/>
          <w:szCs w:val="22"/>
          <w:lang w:val="en-GB"/>
        </w:rPr>
        <w:t>e</w:t>
      </w:r>
      <w:r w:rsidRPr="002369AD">
        <w:rPr>
          <w:rFonts w:asciiTheme="minorHAnsi" w:hAnsiTheme="minorHAnsi" w:cstheme="minorHAnsi"/>
          <w:b/>
          <w:bCs/>
          <w:color w:val="000000"/>
          <w:sz w:val="22"/>
          <w:szCs w:val="22"/>
          <w:lang w:val="en-GB"/>
        </w:rPr>
        <w:t xml:space="preserve">nvironmental </w:t>
      </w:r>
      <w:r w:rsidR="00EB398A" w:rsidRPr="002369AD">
        <w:rPr>
          <w:rFonts w:asciiTheme="minorHAnsi" w:hAnsiTheme="minorHAnsi" w:cstheme="minorHAnsi"/>
          <w:b/>
          <w:bCs/>
          <w:color w:val="000000"/>
          <w:sz w:val="22"/>
          <w:szCs w:val="22"/>
          <w:lang w:val="en-GB"/>
        </w:rPr>
        <w:t>r</w:t>
      </w:r>
      <w:r w:rsidRPr="002369AD">
        <w:rPr>
          <w:rFonts w:asciiTheme="minorHAnsi" w:hAnsiTheme="minorHAnsi" w:cstheme="minorHAnsi"/>
          <w:b/>
          <w:bCs/>
          <w:color w:val="000000"/>
          <w:sz w:val="22"/>
          <w:szCs w:val="22"/>
          <w:lang w:val="en-GB"/>
        </w:rPr>
        <w:t>esponsibilities</w:t>
      </w:r>
      <w:r w:rsidRPr="002369AD">
        <w:rPr>
          <w:rFonts w:asciiTheme="minorHAnsi" w:hAnsiTheme="minorHAnsi" w:cstheme="minorHAnsi"/>
          <w:color w:val="000000"/>
          <w:sz w:val="22"/>
          <w:szCs w:val="22"/>
          <w:lang w:val="en-GB"/>
        </w:rPr>
        <w:t>. What is your firm doing to reduce the environmental impact of its business</w:t>
      </w:r>
      <w:r w:rsidR="0008749F" w:rsidRPr="002369AD">
        <w:rPr>
          <w:rFonts w:asciiTheme="minorHAnsi" w:hAnsiTheme="minorHAnsi" w:cstheme="minorHAnsi"/>
          <w:color w:val="000000"/>
          <w:sz w:val="22"/>
          <w:szCs w:val="22"/>
          <w:lang w:val="en-GB"/>
        </w:rPr>
        <w:t xml:space="preserve"> </w:t>
      </w:r>
      <w:r w:rsidRPr="002369AD">
        <w:rPr>
          <w:rFonts w:asciiTheme="minorHAnsi" w:hAnsiTheme="minorHAnsi" w:cstheme="minorHAnsi"/>
          <w:color w:val="000000"/>
          <w:sz w:val="22"/>
          <w:szCs w:val="22"/>
          <w:lang w:val="en-GB"/>
        </w:rPr>
        <w:t xml:space="preserve">such as paper usage, power, gas, water and </w:t>
      </w:r>
      <w:r w:rsidR="0009068E" w:rsidRPr="002369AD">
        <w:rPr>
          <w:rFonts w:asciiTheme="minorHAnsi" w:hAnsiTheme="minorHAnsi" w:cstheme="minorHAnsi"/>
          <w:color w:val="000000"/>
          <w:sz w:val="22"/>
          <w:szCs w:val="22"/>
          <w:lang w:val="en-GB"/>
        </w:rPr>
        <w:t>waste?</w:t>
      </w:r>
      <w:r w:rsidRPr="002369AD">
        <w:rPr>
          <w:rFonts w:asciiTheme="minorHAnsi" w:hAnsiTheme="minorHAnsi" w:cstheme="minorHAnsi"/>
          <w:color w:val="000000"/>
          <w:sz w:val="22"/>
          <w:szCs w:val="22"/>
          <w:lang w:val="en-GB"/>
        </w:rPr>
        <w:t xml:space="preserve"> Which recycling options does your firm use, which CO2 limiting measures</w:t>
      </w:r>
      <w:r w:rsidR="0009068E"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 Does your firm have a policy regarding the use of cars, trains and planes?</w:t>
      </w:r>
      <w:r w:rsidR="00426CBA" w:rsidRPr="002369AD">
        <w:rPr>
          <w:rFonts w:asciiTheme="minorHAnsi" w:hAnsiTheme="minorHAnsi" w:cstheme="minorHAnsi"/>
          <w:color w:val="000000"/>
          <w:sz w:val="22"/>
          <w:szCs w:val="22"/>
          <w:lang w:val="en-GB"/>
        </w:rPr>
        <w:t xml:space="preserve"> </w:t>
      </w:r>
    </w:p>
    <w:p w14:paraId="43D17C79" w14:textId="5AE93306" w:rsidR="008B5CEF"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9C08FC" w:rsidRPr="002369AD">
        <w:rPr>
          <w:rFonts w:asciiTheme="minorHAnsi" w:hAnsiTheme="minorHAnsi" w:cstheme="minorHAnsi"/>
          <w:color w:val="000000"/>
          <w:sz w:val="22"/>
          <w:szCs w:val="22"/>
          <w:lang w:val="en-GB"/>
        </w:rPr>
        <w:t>b</w:t>
      </w:r>
      <w:r w:rsidRPr="002369AD">
        <w:rPr>
          <w:rFonts w:asciiTheme="minorHAnsi" w:hAnsiTheme="minorHAnsi" w:cstheme="minorHAnsi"/>
          <w:color w:val="000000"/>
          <w:sz w:val="22"/>
          <w:szCs w:val="22"/>
          <w:lang w:val="en-GB"/>
        </w:rPr>
        <w:t xml:space="preserve">) </w:t>
      </w:r>
      <w:r w:rsidRPr="002369AD">
        <w:rPr>
          <w:rFonts w:asciiTheme="minorHAnsi" w:hAnsiTheme="minorHAnsi" w:cstheme="minorHAnsi"/>
          <w:color w:val="000000"/>
          <w:sz w:val="22"/>
          <w:szCs w:val="22"/>
          <w:lang w:val="en-GB"/>
        </w:rPr>
        <w:tab/>
      </w:r>
      <w:r w:rsidRPr="002369AD">
        <w:rPr>
          <w:rFonts w:asciiTheme="minorHAnsi" w:hAnsiTheme="minorHAnsi" w:cstheme="minorHAnsi"/>
          <w:b/>
          <w:bCs/>
          <w:color w:val="000000"/>
          <w:sz w:val="22"/>
          <w:szCs w:val="22"/>
          <w:lang w:val="en-GB"/>
        </w:rPr>
        <w:t>Adhering to social responsibilities towards employees, and society</w:t>
      </w:r>
      <w:r w:rsidRPr="002369AD">
        <w:rPr>
          <w:rFonts w:asciiTheme="minorHAnsi" w:hAnsiTheme="minorHAnsi" w:cstheme="minorHAnsi"/>
          <w:color w:val="000000"/>
          <w:sz w:val="22"/>
          <w:szCs w:val="22"/>
          <w:lang w:val="en-GB"/>
        </w:rPr>
        <w:t xml:space="preserve">. Examples include </w:t>
      </w:r>
      <w:r w:rsidR="00EB398A" w:rsidRPr="002369AD">
        <w:rPr>
          <w:rFonts w:asciiTheme="minorHAnsi" w:hAnsiTheme="minorHAnsi" w:cstheme="minorHAnsi"/>
          <w:color w:val="000000"/>
          <w:sz w:val="22"/>
          <w:szCs w:val="22"/>
          <w:lang w:val="en-GB"/>
        </w:rPr>
        <w:t xml:space="preserve">implementing </w:t>
      </w:r>
      <w:r w:rsidRPr="002369AD">
        <w:rPr>
          <w:rFonts w:asciiTheme="minorHAnsi" w:hAnsiTheme="minorHAnsi" w:cstheme="minorHAnsi"/>
          <w:color w:val="000000"/>
          <w:sz w:val="22"/>
          <w:szCs w:val="22"/>
          <w:lang w:val="en-GB"/>
        </w:rPr>
        <w:t>employee health and well-being</w:t>
      </w:r>
      <w:r w:rsidR="00EB398A" w:rsidRPr="002369AD">
        <w:rPr>
          <w:rFonts w:asciiTheme="minorHAnsi" w:hAnsiTheme="minorHAnsi" w:cstheme="minorHAnsi"/>
          <w:color w:val="000000"/>
          <w:sz w:val="22"/>
          <w:szCs w:val="22"/>
          <w:lang w:val="en-GB"/>
        </w:rPr>
        <w:t xml:space="preserve"> programmes</w:t>
      </w:r>
      <w:r w:rsidRPr="002369AD">
        <w:rPr>
          <w:rFonts w:asciiTheme="minorHAnsi" w:hAnsiTheme="minorHAnsi" w:cstheme="minorHAnsi"/>
          <w:color w:val="000000"/>
          <w:sz w:val="22"/>
          <w:szCs w:val="22"/>
          <w:lang w:val="en-GB"/>
        </w:rPr>
        <w:t xml:space="preserve">, </w:t>
      </w:r>
      <w:r w:rsidR="00EB398A" w:rsidRPr="002369AD">
        <w:rPr>
          <w:rFonts w:asciiTheme="minorHAnsi" w:hAnsiTheme="minorHAnsi" w:cstheme="minorHAnsi"/>
          <w:color w:val="000000"/>
          <w:sz w:val="22"/>
          <w:szCs w:val="22"/>
          <w:lang w:val="en-GB"/>
        </w:rPr>
        <w:t xml:space="preserve">striving towards </w:t>
      </w:r>
      <w:r w:rsidRPr="002369AD">
        <w:rPr>
          <w:rFonts w:asciiTheme="minorHAnsi" w:hAnsiTheme="minorHAnsi" w:cstheme="minorHAnsi"/>
          <w:color w:val="000000"/>
          <w:sz w:val="22"/>
          <w:szCs w:val="22"/>
          <w:lang w:val="en-GB"/>
        </w:rPr>
        <w:t xml:space="preserve">diversity in </w:t>
      </w:r>
      <w:r w:rsidR="00EB398A" w:rsidRPr="002369AD">
        <w:rPr>
          <w:rFonts w:asciiTheme="minorHAnsi" w:hAnsiTheme="minorHAnsi" w:cstheme="minorHAnsi"/>
          <w:color w:val="000000"/>
          <w:sz w:val="22"/>
          <w:szCs w:val="22"/>
          <w:lang w:val="en-GB"/>
        </w:rPr>
        <w:t>a</w:t>
      </w:r>
      <w:r w:rsidRPr="002369AD">
        <w:rPr>
          <w:rFonts w:asciiTheme="minorHAnsi" w:hAnsiTheme="minorHAnsi" w:cstheme="minorHAnsi"/>
          <w:color w:val="000000"/>
          <w:sz w:val="22"/>
          <w:szCs w:val="22"/>
          <w:lang w:val="en-GB"/>
        </w:rPr>
        <w:t xml:space="preserve"> broad sense</w:t>
      </w:r>
      <w:r w:rsidR="00EB398A" w:rsidRPr="002369AD">
        <w:rPr>
          <w:rFonts w:asciiTheme="minorHAnsi" w:hAnsiTheme="minorHAnsi" w:cstheme="minorHAnsi"/>
          <w:color w:val="000000"/>
          <w:sz w:val="22"/>
          <w:szCs w:val="22"/>
          <w:lang w:val="en-GB"/>
        </w:rPr>
        <w:t xml:space="preserve"> (</w:t>
      </w:r>
      <w:r w:rsidR="0046508F">
        <w:rPr>
          <w:rFonts w:asciiTheme="minorHAnsi" w:hAnsiTheme="minorHAnsi" w:cstheme="minorHAnsi"/>
          <w:color w:val="000000"/>
          <w:sz w:val="22"/>
          <w:szCs w:val="22"/>
          <w:lang w:val="en-GB"/>
        </w:rPr>
        <w:t>S</w:t>
      </w:r>
      <w:r w:rsidR="0046508F" w:rsidRPr="002369AD">
        <w:rPr>
          <w:rFonts w:asciiTheme="minorHAnsi" w:hAnsiTheme="minorHAnsi" w:cstheme="minorHAnsi"/>
          <w:color w:val="000000"/>
          <w:sz w:val="22"/>
          <w:szCs w:val="22"/>
          <w:lang w:val="en-GB"/>
        </w:rPr>
        <w:t xml:space="preserve">ee </w:t>
      </w:r>
      <w:r w:rsidR="00EB398A" w:rsidRPr="002369AD">
        <w:rPr>
          <w:rFonts w:asciiTheme="minorHAnsi" w:hAnsiTheme="minorHAnsi" w:cstheme="minorHAnsi"/>
          <w:color w:val="000000"/>
          <w:sz w:val="22"/>
          <w:szCs w:val="22"/>
          <w:lang w:val="en-GB"/>
        </w:rPr>
        <w:t xml:space="preserve">Section </w:t>
      </w:r>
      <w:r w:rsidR="00F40C88" w:rsidRPr="002369AD">
        <w:rPr>
          <w:rFonts w:asciiTheme="minorHAnsi" w:hAnsiTheme="minorHAnsi" w:cstheme="minorHAnsi"/>
          <w:color w:val="000000"/>
          <w:sz w:val="22"/>
          <w:szCs w:val="22"/>
          <w:lang w:val="en-GB"/>
        </w:rPr>
        <w:t>4</w:t>
      </w:r>
      <w:r w:rsidR="00EB398A"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 </w:t>
      </w:r>
      <w:r w:rsidR="00EB398A" w:rsidRPr="002369AD">
        <w:rPr>
          <w:rFonts w:asciiTheme="minorHAnsi" w:hAnsiTheme="minorHAnsi" w:cstheme="minorHAnsi"/>
          <w:color w:val="000000"/>
          <w:sz w:val="22"/>
          <w:szCs w:val="22"/>
          <w:lang w:val="en-GB"/>
        </w:rPr>
        <w:t xml:space="preserve">engaging in </w:t>
      </w:r>
      <w:r w:rsidRPr="002369AD">
        <w:rPr>
          <w:rFonts w:asciiTheme="minorHAnsi" w:hAnsiTheme="minorHAnsi" w:cstheme="minorHAnsi"/>
          <w:color w:val="000000"/>
          <w:sz w:val="22"/>
          <w:szCs w:val="22"/>
          <w:lang w:val="en-GB"/>
        </w:rPr>
        <w:t>pro</w:t>
      </w:r>
      <w:r w:rsidR="00E61B3B"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bono activities and contributing to the society in which your firm operates.</w:t>
      </w:r>
    </w:p>
    <w:p w14:paraId="56A10D31" w14:textId="13CD8B29" w:rsidR="008B5CEF"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9C08FC" w:rsidRPr="002369AD">
        <w:rPr>
          <w:rFonts w:asciiTheme="minorHAnsi" w:hAnsiTheme="minorHAnsi" w:cstheme="minorHAnsi"/>
          <w:color w:val="000000"/>
          <w:sz w:val="22"/>
          <w:szCs w:val="22"/>
          <w:lang w:val="en-GB"/>
        </w:rPr>
        <w:t>c</w:t>
      </w:r>
      <w:r w:rsidRPr="002369AD">
        <w:rPr>
          <w:rFonts w:asciiTheme="minorHAnsi" w:hAnsiTheme="minorHAnsi" w:cstheme="minorHAnsi"/>
          <w:color w:val="000000"/>
          <w:sz w:val="22"/>
          <w:szCs w:val="22"/>
          <w:lang w:val="en-GB"/>
        </w:rPr>
        <w:t xml:space="preserve">) </w:t>
      </w:r>
      <w:r w:rsidRPr="002369AD">
        <w:rPr>
          <w:rFonts w:asciiTheme="minorHAnsi" w:hAnsiTheme="minorHAnsi" w:cstheme="minorHAnsi"/>
          <w:color w:val="000000"/>
          <w:sz w:val="22"/>
          <w:szCs w:val="22"/>
          <w:lang w:val="en-GB"/>
        </w:rPr>
        <w:tab/>
      </w:r>
      <w:r w:rsidRPr="002369AD">
        <w:rPr>
          <w:rFonts w:asciiTheme="minorHAnsi" w:hAnsiTheme="minorHAnsi" w:cstheme="minorHAnsi"/>
          <w:b/>
          <w:bCs/>
          <w:color w:val="000000"/>
          <w:sz w:val="22"/>
          <w:szCs w:val="22"/>
          <w:lang w:val="en-GB"/>
        </w:rPr>
        <w:t>Ensuring good governance of your firm</w:t>
      </w:r>
      <w:r w:rsidRPr="002369AD">
        <w:rPr>
          <w:rFonts w:asciiTheme="minorHAnsi" w:hAnsiTheme="minorHAnsi" w:cstheme="minorHAnsi"/>
          <w:color w:val="000000"/>
          <w:sz w:val="22"/>
          <w:szCs w:val="22"/>
          <w:lang w:val="en-GB"/>
        </w:rPr>
        <w:t xml:space="preserve">. </w:t>
      </w:r>
      <w:r w:rsidR="00EB398A" w:rsidRPr="002369AD">
        <w:rPr>
          <w:rFonts w:asciiTheme="minorHAnsi" w:hAnsiTheme="minorHAnsi" w:cstheme="minorHAnsi"/>
          <w:color w:val="000000"/>
          <w:sz w:val="22"/>
          <w:szCs w:val="22"/>
          <w:lang w:val="en-GB"/>
        </w:rPr>
        <w:t>This</w:t>
      </w:r>
      <w:r w:rsidRPr="002369AD">
        <w:rPr>
          <w:rFonts w:asciiTheme="minorHAnsi" w:hAnsiTheme="minorHAnsi" w:cstheme="minorHAnsi"/>
          <w:color w:val="000000"/>
          <w:sz w:val="22"/>
          <w:szCs w:val="22"/>
          <w:lang w:val="en-GB"/>
        </w:rPr>
        <w:t xml:space="preserve"> is not just about conflict of interest resolution mechanisms, confidentiality issues and integrity policies. </w:t>
      </w:r>
      <w:r w:rsidR="00EB398A" w:rsidRPr="002369AD">
        <w:rPr>
          <w:rFonts w:asciiTheme="minorHAnsi" w:hAnsiTheme="minorHAnsi" w:cstheme="minorHAnsi"/>
          <w:color w:val="000000"/>
          <w:sz w:val="22"/>
          <w:szCs w:val="22"/>
          <w:lang w:val="en-GB"/>
        </w:rPr>
        <w:t xml:space="preserve">Good governance also means </w:t>
      </w:r>
      <w:r w:rsidRPr="002369AD">
        <w:rPr>
          <w:rFonts w:asciiTheme="minorHAnsi" w:hAnsiTheme="minorHAnsi" w:cstheme="minorHAnsi"/>
          <w:color w:val="000000"/>
          <w:sz w:val="22"/>
          <w:szCs w:val="22"/>
          <w:lang w:val="en-GB"/>
        </w:rPr>
        <w:t>supply chain management, for example. Does your firm have responsible procurement guidelines</w:t>
      </w:r>
      <w:r w:rsidR="00EB398A" w:rsidRPr="002369AD">
        <w:rPr>
          <w:rFonts w:asciiTheme="minorHAnsi" w:hAnsiTheme="minorHAnsi" w:cstheme="minorHAnsi"/>
          <w:color w:val="000000"/>
          <w:sz w:val="22"/>
          <w:szCs w:val="22"/>
          <w:lang w:val="en-GB"/>
        </w:rPr>
        <w:t xml:space="preserve">? </w:t>
      </w:r>
      <w:r w:rsidRPr="002369AD">
        <w:rPr>
          <w:rFonts w:asciiTheme="minorHAnsi" w:hAnsiTheme="minorHAnsi" w:cstheme="minorHAnsi"/>
          <w:color w:val="000000"/>
          <w:sz w:val="22"/>
          <w:szCs w:val="22"/>
          <w:lang w:val="en-GB"/>
        </w:rPr>
        <w:t xml:space="preserve">Do these take sustainability factors into account? And, more generally: how does your firm address CSR, including its responsibilities in the field of sustainability? Does </w:t>
      </w:r>
      <w:r w:rsidR="001B0794" w:rsidRPr="002369AD">
        <w:rPr>
          <w:rFonts w:asciiTheme="minorHAnsi" w:hAnsiTheme="minorHAnsi" w:cstheme="minorHAnsi"/>
          <w:color w:val="000000"/>
          <w:sz w:val="22"/>
          <w:szCs w:val="22"/>
          <w:lang w:val="en-GB"/>
        </w:rPr>
        <w:t xml:space="preserve">your firm </w:t>
      </w:r>
      <w:r w:rsidRPr="002369AD">
        <w:rPr>
          <w:rFonts w:asciiTheme="minorHAnsi" w:hAnsiTheme="minorHAnsi" w:cstheme="minorHAnsi"/>
          <w:color w:val="000000"/>
          <w:sz w:val="22"/>
          <w:szCs w:val="22"/>
          <w:lang w:val="en-GB"/>
        </w:rPr>
        <w:t>have policies in place</w:t>
      </w:r>
      <w:r w:rsidR="00E61B3B"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 and </w:t>
      </w:r>
      <w:r w:rsidR="001B0794" w:rsidRPr="002369AD">
        <w:rPr>
          <w:rFonts w:asciiTheme="minorHAnsi" w:hAnsiTheme="minorHAnsi" w:cstheme="minorHAnsi"/>
          <w:color w:val="000000"/>
          <w:sz w:val="22"/>
          <w:szCs w:val="22"/>
          <w:lang w:val="en-GB"/>
        </w:rPr>
        <w:t>are they</w:t>
      </w:r>
      <w:r w:rsidRPr="002369AD">
        <w:rPr>
          <w:rFonts w:asciiTheme="minorHAnsi" w:hAnsiTheme="minorHAnsi" w:cstheme="minorHAnsi"/>
          <w:color w:val="000000"/>
          <w:sz w:val="22"/>
          <w:szCs w:val="22"/>
          <w:lang w:val="en-GB"/>
        </w:rPr>
        <w:t xml:space="preserve"> </w:t>
      </w:r>
      <w:r w:rsidR="001B0794" w:rsidRPr="002369AD">
        <w:rPr>
          <w:rFonts w:asciiTheme="minorHAnsi" w:hAnsiTheme="minorHAnsi" w:cstheme="minorHAnsi"/>
          <w:color w:val="000000"/>
          <w:sz w:val="22"/>
          <w:szCs w:val="22"/>
          <w:lang w:val="en-GB"/>
        </w:rPr>
        <w:t>internali</w:t>
      </w:r>
      <w:r w:rsidR="0009068E" w:rsidRPr="002369AD">
        <w:rPr>
          <w:rFonts w:asciiTheme="minorHAnsi" w:hAnsiTheme="minorHAnsi" w:cstheme="minorHAnsi"/>
          <w:color w:val="000000"/>
          <w:sz w:val="22"/>
          <w:szCs w:val="22"/>
          <w:lang w:val="en-GB"/>
        </w:rPr>
        <w:t>s</w:t>
      </w:r>
      <w:r w:rsidR="001B0794" w:rsidRPr="002369AD">
        <w:rPr>
          <w:rFonts w:asciiTheme="minorHAnsi" w:hAnsiTheme="minorHAnsi" w:cstheme="minorHAnsi"/>
          <w:color w:val="000000"/>
          <w:sz w:val="22"/>
          <w:szCs w:val="22"/>
          <w:lang w:val="en-GB"/>
        </w:rPr>
        <w:t xml:space="preserve">ed </w:t>
      </w:r>
      <w:r w:rsidR="0046508F">
        <w:rPr>
          <w:rFonts w:asciiTheme="minorHAnsi" w:hAnsiTheme="minorHAnsi" w:cstheme="minorHAnsi"/>
          <w:color w:val="000000"/>
          <w:sz w:val="22"/>
          <w:szCs w:val="22"/>
          <w:lang w:val="en-GB"/>
        </w:rPr>
        <w:t>by</w:t>
      </w:r>
      <w:r w:rsidR="0046508F" w:rsidRPr="002369AD">
        <w:rPr>
          <w:rFonts w:asciiTheme="minorHAnsi" w:hAnsiTheme="minorHAnsi" w:cstheme="minorHAnsi"/>
          <w:color w:val="000000"/>
          <w:sz w:val="22"/>
          <w:szCs w:val="22"/>
          <w:lang w:val="en-GB"/>
        </w:rPr>
        <w:t xml:space="preserve"> </w:t>
      </w:r>
      <w:r w:rsidR="001B0794" w:rsidRPr="002369AD">
        <w:rPr>
          <w:rFonts w:asciiTheme="minorHAnsi" w:hAnsiTheme="minorHAnsi" w:cstheme="minorHAnsi"/>
          <w:color w:val="000000"/>
          <w:sz w:val="22"/>
          <w:szCs w:val="22"/>
          <w:lang w:val="en-GB"/>
        </w:rPr>
        <w:t>the firm’s team</w:t>
      </w:r>
      <w:r w:rsidRPr="002369AD">
        <w:rPr>
          <w:rFonts w:asciiTheme="minorHAnsi" w:hAnsiTheme="minorHAnsi" w:cstheme="minorHAnsi"/>
          <w:color w:val="000000"/>
          <w:sz w:val="22"/>
          <w:szCs w:val="22"/>
          <w:lang w:val="en-GB"/>
        </w:rPr>
        <w:t>? Are these based on the UNGC/ISO 26000/UNGP?</w:t>
      </w:r>
    </w:p>
    <w:p w14:paraId="25D6C5C3" w14:textId="77777777" w:rsidR="004100C4" w:rsidRPr="002369AD" w:rsidRDefault="004100C4"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p>
    <w:p w14:paraId="0EAA37BF" w14:textId="754B9AB8" w:rsidR="005A1F3D" w:rsidRPr="002369AD" w:rsidRDefault="00AF3FBB" w:rsidP="00252467">
      <w:pPr>
        <w:pStyle w:val="xmsolistparagraph"/>
        <w:spacing w:before="0" w:beforeAutospacing="0" w:after="0" w:afterAutospacing="0"/>
        <w:jc w:val="both"/>
        <w:rPr>
          <w:rFonts w:asciiTheme="minorHAnsi" w:hAnsiTheme="minorHAnsi" w:cs="Calibri"/>
          <w:color w:val="000000"/>
          <w:sz w:val="22"/>
          <w:szCs w:val="22"/>
          <w:lang w:val="en-GB"/>
        </w:rPr>
      </w:pPr>
      <w:r w:rsidRPr="002369AD">
        <w:rPr>
          <w:rFonts w:asciiTheme="minorHAnsi" w:hAnsiTheme="minorHAnsi" w:cs="Calibri"/>
          <w:color w:val="000000"/>
          <w:sz w:val="22"/>
          <w:szCs w:val="22"/>
          <w:lang w:val="en-GB"/>
        </w:rPr>
        <w:t xml:space="preserve">Social certification standards may serve as a tool to </w:t>
      </w:r>
      <w:r w:rsidRPr="002369AD">
        <w:rPr>
          <w:rFonts w:asciiTheme="minorHAnsi" w:hAnsiTheme="minorHAnsi" w:cs="Calibri"/>
          <w:sz w:val="22"/>
          <w:szCs w:val="22"/>
          <w:lang w:val="en-GB"/>
        </w:rPr>
        <w:t xml:space="preserve">ensure </w:t>
      </w:r>
      <w:r w:rsidR="009A2425" w:rsidRPr="002369AD">
        <w:rPr>
          <w:rFonts w:asciiTheme="minorHAnsi" w:hAnsiTheme="minorHAnsi" w:cs="Calibri"/>
          <w:sz w:val="22"/>
          <w:szCs w:val="22"/>
          <w:lang w:val="en-GB"/>
        </w:rPr>
        <w:t xml:space="preserve">matching up with the ways of your firm and </w:t>
      </w:r>
      <w:r w:rsidRPr="002369AD">
        <w:rPr>
          <w:rFonts w:asciiTheme="minorHAnsi" w:hAnsiTheme="minorHAnsi" w:cs="Calibri"/>
          <w:color w:val="000000"/>
          <w:sz w:val="22"/>
          <w:szCs w:val="22"/>
          <w:lang w:val="en-GB"/>
        </w:rPr>
        <w:t xml:space="preserve">good social practices on a longstanding business perspective. There are many different certification schemes existing, each with its own scope and focus. </w:t>
      </w:r>
      <w:r w:rsidR="007672E9" w:rsidRPr="002369AD">
        <w:rPr>
          <w:rFonts w:asciiTheme="minorHAnsi" w:hAnsiTheme="minorHAnsi" w:cs="Calibri"/>
          <w:color w:val="000000"/>
          <w:sz w:val="22"/>
          <w:szCs w:val="22"/>
          <w:lang w:val="en-GB"/>
        </w:rPr>
        <w:t>S</w:t>
      </w:r>
      <w:r w:rsidRPr="002369AD">
        <w:rPr>
          <w:rFonts w:asciiTheme="minorHAnsi" w:hAnsiTheme="minorHAnsi" w:cs="Calibri"/>
          <w:color w:val="000000"/>
          <w:sz w:val="22"/>
          <w:szCs w:val="22"/>
          <w:lang w:val="en-GB"/>
        </w:rPr>
        <w:t xml:space="preserve">ome of them </w:t>
      </w:r>
      <w:r w:rsidR="00423981" w:rsidRPr="002369AD">
        <w:rPr>
          <w:rFonts w:asciiTheme="minorHAnsi" w:hAnsiTheme="minorHAnsi" w:cs="Calibri"/>
          <w:color w:val="000000"/>
          <w:sz w:val="22"/>
          <w:szCs w:val="22"/>
          <w:lang w:val="en-GB"/>
        </w:rPr>
        <w:t xml:space="preserve">start </w:t>
      </w:r>
      <w:r w:rsidRPr="002369AD">
        <w:rPr>
          <w:rFonts w:asciiTheme="minorHAnsi" w:hAnsiTheme="minorHAnsi" w:cs="Calibri"/>
          <w:color w:val="000000"/>
          <w:sz w:val="22"/>
          <w:szCs w:val="22"/>
          <w:lang w:val="en-GB"/>
        </w:rPr>
        <w:t>measuring social and ecological standards for lawyers and law firms.</w:t>
      </w:r>
    </w:p>
    <w:p w14:paraId="7F815A7B" w14:textId="5A182FA5" w:rsidR="008A750D" w:rsidRPr="002369AD" w:rsidRDefault="008A750D" w:rsidP="008A750D">
      <w:pPr>
        <w:pStyle w:val="xmsolistparagraph"/>
        <w:spacing w:before="0" w:beforeAutospacing="0" w:after="0" w:afterAutospacing="0"/>
        <w:jc w:val="both"/>
        <w:rPr>
          <w:rFonts w:asciiTheme="minorHAnsi" w:hAnsiTheme="minorHAnsi" w:cstheme="minorHAnsi"/>
          <w:color w:val="FF0000"/>
          <w:sz w:val="22"/>
          <w:szCs w:val="22"/>
          <w:u w:val="single"/>
          <w:lang w:val="en-GB"/>
        </w:rPr>
      </w:pPr>
    </w:p>
    <w:p w14:paraId="63BE4150" w14:textId="77777777" w:rsidR="008A750D" w:rsidRPr="002369AD" w:rsidRDefault="008A750D" w:rsidP="008A750D">
      <w:pPr>
        <w:pStyle w:val="xmsolistparagraph"/>
        <w:spacing w:before="0" w:beforeAutospacing="0" w:after="0" w:afterAutospacing="0"/>
        <w:jc w:val="both"/>
        <w:rPr>
          <w:rFonts w:asciiTheme="minorHAnsi" w:hAnsiTheme="minorHAnsi" w:cs="Calibri"/>
          <w:color w:val="FF0000"/>
          <w:sz w:val="22"/>
          <w:szCs w:val="22"/>
          <w:u w:val="single"/>
          <w:lang w:val="en-GB"/>
        </w:rPr>
      </w:pPr>
    </w:p>
    <w:p w14:paraId="1B0B09AD" w14:textId="1337973D" w:rsidR="00F40C88" w:rsidRPr="002369AD" w:rsidRDefault="00AF3FBB" w:rsidP="00252467">
      <w:pPr>
        <w:pStyle w:val="xmsolistparagraph"/>
        <w:spacing w:before="0" w:beforeAutospacing="0" w:after="0" w:afterAutospacing="0"/>
        <w:jc w:val="both"/>
        <w:rPr>
          <w:rFonts w:asciiTheme="minorHAnsi" w:hAnsiTheme="minorHAnsi" w:cstheme="minorHAnsi"/>
          <w:b/>
          <w:bCs/>
          <w:sz w:val="22"/>
          <w:szCs w:val="22"/>
          <w:lang w:val="en-GB"/>
        </w:rPr>
      </w:pPr>
      <w:r w:rsidRPr="002369AD">
        <w:rPr>
          <w:rFonts w:asciiTheme="minorHAnsi" w:hAnsiTheme="minorHAnsi" w:cstheme="minorHAnsi"/>
          <w:b/>
          <w:bCs/>
          <w:sz w:val="22"/>
          <w:szCs w:val="22"/>
          <w:lang w:val="en-GB"/>
        </w:rPr>
        <w:t xml:space="preserve">4. </w:t>
      </w:r>
      <w:r w:rsidRPr="002369AD">
        <w:rPr>
          <w:rFonts w:asciiTheme="minorHAnsi" w:hAnsiTheme="minorHAnsi" w:cstheme="minorHAnsi"/>
          <w:b/>
          <w:bCs/>
          <w:sz w:val="22"/>
          <w:szCs w:val="22"/>
          <w:lang w:val="en-GB"/>
        </w:rPr>
        <w:tab/>
        <w:t>Diversity and inclusion</w:t>
      </w:r>
    </w:p>
    <w:p w14:paraId="56B1B22F"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117EF270" w14:textId="5E1AE65B" w:rsidR="00F40C88"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There should actually not be any reason for opening a discussion </w:t>
      </w:r>
      <w:r w:rsidR="003C78ED" w:rsidRPr="002369AD">
        <w:rPr>
          <w:rFonts w:asciiTheme="minorHAnsi" w:hAnsiTheme="minorHAnsi" w:cstheme="minorHAnsi"/>
          <w:sz w:val="22"/>
          <w:szCs w:val="22"/>
          <w:lang w:val="en-GB"/>
        </w:rPr>
        <w:t xml:space="preserve">on </w:t>
      </w:r>
      <w:r w:rsidRPr="002369AD">
        <w:rPr>
          <w:rFonts w:asciiTheme="minorHAnsi" w:hAnsiTheme="minorHAnsi" w:cstheme="minorHAnsi"/>
          <w:sz w:val="22"/>
          <w:szCs w:val="22"/>
          <w:lang w:val="en-GB"/>
        </w:rPr>
        <w:t xml:space="preserve">why diversity and inclusion are important for law firms against the background of Article 3(2) of </w:t>
      </w:r>
      <w:r w:rsidR="007D53B2" w:rsidRPr="002369AD">
        <w:rPr>
          <w:rFonts w:asciiTheme="minorHAnsi" w:hAnsiTheme="minorHAnsi" w:cstheme="minorHAnsi"/>
          <w:sz w:val="22"/>
          <w:szCs w:val="22"/>
          <w:lang w:val="en-GB"/>
        </w:rPr>
        <w:t>t</w:t>
      </w:r>
      <w:r w:rsidRPr="002369AD">
        <w:rPr>
          <w:rFonts w:asciiTheme="minorHAnsi" w:hAnsiTheme="minorHAnsi" w:cstheme="minorHAnsi"/>
          <w:sz w:val="22"/>
          <w:szCs w:val="22"/>
          <w:lang w:val="en-GB"/>
        </w:rPr>
        <w:t>he EU Treaty</w:t>
      </w:r>
      <w:r w:rsidRPr="002369AD">
        <w:rPr>
          <w:rStyle w:val="Voetnootmarkering"/>
          <w:rFonts w:asciiTheme="minorHAnsi" w:hAnsiTheme="minorHAnsi" w:cstheme="minorHAnsi"/>
          <w:sz w:val="22"/>
          <w:szCs w:val="22"/>
          <w:lang w:val="en-GB"/>
        </w:rPr>
        <w:footnoteReference w:id="22"/>
      </w:r>
      <w:r w:rsidRPr="002369AD">
        <w:rPr>
          <w:rFonts w:asciiTheme="minorHAnsi" w:hAnsiTheme="minorHAnsi" w:cstheme="minorHAnsi"/>
          <w:sz w:val="22"/>
          <w:szCs w:val="22"/>
          <w:lang w:val="en-GB"/>
        </w:rPr>
        <w:t>, the Universal Declaration of Human Rights, the United Nations Convention on the Elimination of all forms of Discrimination Against Women, the International Convention on the Elimination of all forms of Racial Discrimination and the United Nations Covenants on Civil and Political Rights and on Economic, Social and Cultural Rights and the European Convention for the Protection of Human Rights and Fundamental Freedoms, to which all Member States are signatories and the Employment Guidelines 2000</w:t>
      </w:r>
      <w:r w:rsidRPr="002369AD">
        <w:rPr>
          <w:rStyle w:val="Voetnootmarkering"/>
          <w:rFonts w:asciiTheme="minorHAnsi" w:hAnsiTheme="minorHAnsi" w:cstheme="minorHAnsi"/>
          <w:sz w:val="22"/>
          <w:szCs w:val="22"/>
          <w:lang w:val="en-GB"/>
        </w:rPr>
        <w:footnoteReference w:id="23"/>
      </w:r>
      <w:r w:rsidR="009C08FC" w:rsidRPr="002369AD">
        <w:rPr>
          <w:rFonts w:asciiTheme="minorHAnsi" w:hAnsiTheme="minorHAnsi" w:cstheme="minorHAnsi"/>
          <w:sz w:val="22"/>
          <w:szCs w:val="22"/>
          <w:lang w:val="en-GB"/>
        </w:rPr>
        <w:t xml:space="preserve"> and further national constitutional principles</w:t>
      </w:r>
      <w:r w:rsidRPr="002369AD">
        <w:rPr>
          <w:rFonts w:asciiTheme="minorHAnsi" w:hAnsiTheme="minorHAnsi" w:cstheme="minorHAnsi"/>
          <w:sz w:val="22"/>
          <w:szCs w:val="22"/>
          <w:lang w:val="en-GB"/>
        </w:rPr>
        <w:t>. In 2022</w:t>
      </w:r>
      <w:r w:rsidR="0046508F">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this should be a self-evident matter of CSR. However, major challenges remain.</w:t>
      </w:r>
    </w:p>
    <w:p w14:paraId="2CAA30D7"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4E277C31" w14:textId="77795052" w:rsidR="00F40C88"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The ABA National Lawyer Population Survey 2021</w:t>
      </w:r>
      <w:r w:rsidRPr="002369AD">
        <w:rPr>
          <w:rStyle w:val="Voetnootmarkering"/>
          <w:rFonts w:asciiTheme="minorHAnsi" w:hAnsiTheme="minorHAnsi" w:cstheme="minorHAnsi"/>
          <w:sz w:val="22"/>
          <w:szCs w:val="22"/>
          <w:lang w:val="en-GB"/>
        </w:rPr>
        <w:footnoteReference w:id="24"/>
      </w:r>
      <w:r w:rsidRPr="002369AD">
        <w:rPr>
          <w:rFonts w:asciiTheme="minorHAnsi" w:hAnsiTheme="minorHAnsi" w:cstheme="minorHAnsi"/>
          <w:sz w:val="22"/>
          <w:szCs w:val="22"/>
          <w:lang w:val="en-GB"/>
        </w:rPr>
        <w:t xml:space="preserve">  reveals a rise of the female share of lawyers in the US from 34% in 2011 to a share of 37 % in 2021</w:t>
      </w:r>
      <w:r w:rsidR="003C78ED"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whereas the figures of lawyers by race and ethnicity show a share of 85,4 % White and of 4,8 % Hispanic, 4,7 % Black, 2,5 % Asian, 2,0 % Multiracial, 0,4 % Native American and 0,3 % Hawaiian/Pacific Islander. The EU has so far not issued a similar report comprising the factor lawyers by race and ethnicity</w:t>
      </w:r>
      <w:r w:rsidR="003C71C6" w:rsidRPr="002369AD">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but </w:t>
      </w:r>
      <w:r w:rsidR="001F1C2E" w:rsidRPr="002369AD">
        <w:rPr>
          <w:rFonts w:asciiTheme="minorHAnsi" w:hAnsiTheme="minorHAnsi" w:cstheme="minorHAnsi"/>
          <w:sz w:val="22"/>
          <w:szCs w:val="22"/>
          <w:lang w:val="en-GB"/>
        </w:rPr>
        <w:t xml:space="preserve">the JURI Committee of the European Parliament had commissioned </w:t>
      </w:r>
      <w:r w:rsidRPr="002369AD">
        <w:rPr>
          <w:rFonts w:asciiTheme="minorHAnsi" w:hAnsiTheme="minorHAnsi" w:cstheme="minorHAnsi"/>
          <w:sz w:val="22"/>
          <w:szCs w:val="22"/>
          <w:lang w:val="en-GB"/>
        </w:rPr>
        <w:t xml:space="preserve">a study </w:t>
      </w:r>
      <w:r w:rsidR="001F1C2E" w:rsidRPr="002369AD">
        <w:rPr>
          <w:rFonts w:asciiTheme="minorHAnsi" w:hAnsiTheme="minorHAnsi" w:cstheme="minorHAnsi"/>
          <w:sz w:val="22"/>
          <w:szCs w:val="22"/>
          <w:lang w:val="en-GB"/>
        </w:rPr>
        <w:t>entitled</w:t>
      </w:r>
      <w:r w:rsidRPr="002369AD">
        <w:rPr>
          <w:rFonts w:asciiTheme="minorHAnsi" w:hAnsiTheme="minorHAnsi" w:cstheme="minorHAnsi"/>
          <w:sz w:val="22"/>
          <w:szCs w:val="22"/>
          <w:lang w:val="en-GB"/>
        </w:rPr>
        <w:t xml:space="preserve"> “Mapping of Women and Men in the Legal Profession across Europe”</w:t>
      </w:r>
      <w:r w:rsidRPr="002369AD">
        <w:rPr>
          <w:rStyle w:val="Voetnootmarkering"/>
          <w:rFonts w:asciiTheme="minorHAnsi" w:hAnsiTheme="minorHAnsi" w:cstheme="minorHAnsi"/>
          <w:sz w:val="22"/>
          <w:szCs w:val="22"/>
          <w:lang w:val="en-GB"/>
        </w:rPr>
        <w:footnoteReference w:id="25"/>
      </w:r>
      <w:r w:rsidRPr="002369AD">
        <w:rPr>
          <w:rFonts w:asciiTheme="minorHAnsi" w:hAnsiTheme="minorHAnsi" w:cstheme="minorHAnsi"/>
          <w:sz w:val="22"/>
          <w:szCs w:val="22"/>
          <w:lang w:val="en-GB"/>
        </w:rPr>
        <w:t xml:space="preserve">. The aim of this study is to identify areas where women or men are currently underrepresented and to analyse the underlying reasons and constraints. This study </w:t>
      </w:r>
      <w:r w:rsidR="0046508F">
        <w:rPr>
          <w:rFonts w:asciiTheme="minorHAnsi" w:hAnsiTheme="minorHAnsi" w:cstheme="minorHAnsi"/>
          <w:sz w:val="22"/>
          <w:szCs w:val="22"/>
          <w:lang w:val="en-GB"/>
        </w:rPr>
        <w:t xml:space="preserve">has </w:t>
      </w:r>
      <w:r w:rsidRPr="002369AD">
        <w:rPr>
          <w:rFonts w:asciiTheme="minorHAnsi" w:hAnsiTheme="minorHAnsi" w:cstheme="minorHAnsi"/>
          <w:sz w:val="22"/>
          <w:szCs w:val="22"/>
          <w:lang w:val="en-GB"/>
        </w:rPr>
        <w:t>identified in the context of women and men in the profession of lawyers that “there has been a gradual increase overall in the proportion of women lawyers over the past decade, rising from 35% in 2004 to 43% in 2015. However, the number of women progressing to partnership or to elite levels in the advocacy profession is still very small. There still seems to be largely insufficient commitment to diversity at all level</w:t>
      </w:r>
      <w:r w:rsidR="003C78ED"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 xml:space="preserve"> in firms. Only very few law firms address the issue as one concerning women and men and therefore see the need to address the general attitude of all members of the firm and their culture.”</w:t>
      </w:r>
    </w:p>
    <w:p w14:paraId="539A3ED3"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5BD444E8" w14:textId="3DC98C78" w:rsidR="00F40C88"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The Report “Mapping advantages and disadvantages: Diversity in the legal profession in England and Wales” for </w:t>
      </w:r>
      <w:r w:rsidR="0046508F">
        <w:rPr>
          <w:rFonts w:asciiTheme="minorHAnsi" w:hAnsiTheme="minorHAnsi" w:cstheme="minorHAnsi"/>
          <w:sz w:val="22"/>
          <w:szCs w:val="22"/>
          <w:lang w:val="en-GB"/>
        </w:rPr>
        <w:t xml:space="preserve">the </w:t>
      </w:r>
      <w:r w:rsidRPr="002369AD">
        <w:rPr>
          <w:rFonts w:asciiTheme="minorHAnsi" w:hAnsiTheme="minorHAnsi" w:cstheme="minorHAnsi"/>
          <w:sz w:val="22"/>
          <w:szCs w:val="22"/>
          <w:lang w:val="en-GB"/>
        </w:rPr>
        <w:t>Solicitors Regulation Authority and published by the Centre for Employment Relations and Innovation and Change, University of Leeds and Newcastle University Business School (October 2017) highlights that - although the legal profession has become more broadly representative of the population over the last twenty years, with more women and minority ethnic groups entering it - the profession remains heavily stratified by class, gender and ethnicity</w:t>
      </w:r>
      <w:r w:rsidRPr="002369AD">
        <w:rPr>
          <w:rStyle w:val="Voetnootmarkering"/>
          <w:rFonts w:asciiTheme="minorHAnsi" w:hAnsiTheme="minorHAnsi" w:cstheme="minorHAnsi"/>
          <w:sz w:val="22"/>
          <w:szCs w:val="22"/>
          <w:lang w:val="en-GB"/>
        </w:rPr>
        <w:footnoteReference w:id="26"/>
      </w:r>
      <w:r w:rsidRPr="002369AD">
        <w:rPr>
          <w:rFonts w:asciiTheme="minorHAnsi" w:hAnsiTheme="minorHAnsi" w:cstheme="minorHAnsi"/>
          <w:sz w:val="22"/>
          <w:szCs w:val="22"/>
          <w:lang w:val="en-GB"/>
        </w:rPr>
        <w:t xml:space="preserve">. </w:t>
      </w:r>
    </w:p>
    <w:p w14:paraId="2A32B904" w14:textId="77777777"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796461B4" w14:textId="093D661A" w:rsidR="00F40C88"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A spokeswom</w:t>
      </w:r>
      <w:r w:rsidR="003C78ED" w:rsidRPr="002369AD">
        <w:rPr>
          <w:rFonts w:asciiTheme="minorHAnsi" w:hAnsiTheme="minorHAnsi" w:cstheme="minorHAnsi"/>
          <w:sz w:val="22"/>
          <w:szCs w:val="22"/>
          <w:lang w:val="en-GB"/>
        </w:rPr>
        <w:t>a</w:t>
      </w:r>
      <w:r w:rsidRPr="002369AD">
        <w:rPr>
          <w:rFonts w:asciiTheme="minorHAnsi" w:hAnsiTheme="minorHAnsi" w:cstheme="minorHAnsi"/>
          <w:sz w:val="22"/>
          <w:szCs w:val="22"/>
          <w:lang w:val="en-GB"/>
        </w:rPr>
        <w:t>n from the law firm Freshfields Bruckhaus Deringer said in a major public forum: ‘…all the evidence shows that greater diversity delivers more creativity and innovation, so for firms anything that can help ensure they identify all possible sources of talent is strategically important.’ (The Lawyer, 2011). Or, as Bloomberg</w:t>
      </w:r>
      <w:r w:rsidRPr="002369AD">
        <w:rPr>
          <w:rStyle w:val="Voetnootmarkering"/>
          <w:rFonts w:asciiTheme="minorHAnsi" w:hAnsiTheme="minorHAnsi" w:cstheme="minorHAnsi"/>
          <w:sz w:val="22"/>
          <w:szCs w:val="22"/>
          <w:lang w:val="en-GB"/>
        </w:rPr>
        <w:footnoteReference w:id="27"/>
      </w:r>
      <w:r w:rsidRPr="002369AD">
        <w:rPr>
          <w:rFonts w:asciiTheme="minorHAnsi" w:hAnsiTheme="minorHAnsi" w:cstheme="minorHAnsi"/>
          <w:sz w:val="22"/>
          <w:szCs w:val="22"/>
          <w:lang w:val="en-GB"/>
        </w:rPr>
        <w:t xml:space="preserve">  claims that only money makes change when Elite law firms in the US and the UK, long seen as fusty bastions of mostly White men, are being pushed by some of their biggest customers to change. The Outlook 2022 on Law Firm Diversity and Inclusion of the National Law Review</w:t>
      </w:r>
      <w:r w:rsidRPr="002369AD">
        <w:rPr>
          <w:rStyle w:val="Voetnootmarkering"/>
          <w:rFonts w:asciiTheme="minorHAnsi" w:hAnsiTheme="minorHAnsi" w:cstheme="minorHAnsi"/>
          <w:sz w:val="22"/>
          <w:szCs w:val="22"/>
          <w:lang w:val="en-GB"/>
        </w:rPr>
        <w:footnoteReference w:id="28"/>
      </w:r>
      <w:r w:rsidRPr="002369AD">
        <w:rPr>
          <w:rFonts w:asciiTheme="minorHAnsi" w:hAnsiTheme="minorHAnsi" w:cstheme="minorHAnsi"/>
          <w:sz w:val="22"/>
          <w:szCs w:val="22"/>
          <w:lang w:val="en-GB"/>
        </w:rPr>
        <w:t xml:space="preserve"> emphasi</w:t>
      </w:r>
      <w:r w:rsidR="0009068E" w:rsidRPr="002369AD">
        <w:rPr>
          <w:rFonts w:asciiTheme="minorHAnsi" w:hAnsiTheme="minorHAnsi" w:cstheme="minorHAnsi"/>
          <w:sz w:val="22"/>
          <w:szCs w:val="22"/>
          <w:lang w:val="en-GB"/>
        </w:rPr>
        <w:t>s</w:t>
      </w:r>
      <w:r w:rsidRPr="002369AD">
        <w:rPr>
          <w:rFonts w:asciiTheme="minorHAnsi" w:hAnsiTheme="minorHAnsi" w:cstheme="minorHAnsi"/>
          <w:sz w:val="22"/>
          <w:szCs w:val="22"/>
          <w:lang w:val="en-GB"/>
        </w:rPr>
        <w:t>es the importance of further necessary major improvements of diversity and inclusion in law firms and very rightly claims that for lawyers, leadership takes years of experience and personal branding, so the lack of diversity in leadership positions is disconcerting.</w:t>
      </w:r>
    </w:p>
    <w:p w14:paraId="1B052609" w14:textId="77777777" w:rsidR="00F40C88" w:rsidRPr="002369AD" w:rsidRDefault="00F40C88" w:rsidP="00252467">
      <w:pPr>
        <w:pStyle w:val="xmsolistparagraph"/>
        <w:spacing w:before="0" w:beforeAutospacing="0" w:after="0" w:afterAutospacing="0"/>
        <w:jc w:val="both"/>
        <w:rPr>
          <w:rFonts w:asciiTheme="minorHAnsi" w:hAnsiTheme="minorHAnsi" w:cstheme="minorHAnsi"/>
          <w:sz w:val="22"/>
          <w:szCs w:val="22"/>
          <w:lang w:val="en-GB"/>
        </w:rPr>
      </w:pPr>
    </w:p>
    <w:p w14:paraId="2F90F39F" w14:textId="77777777" w:rsidR="00F40C88"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Lawyers have meanwhile learned from many of their clients that inclusive teams reflect the diversity in our communities, and that this also means that lawyers can make better decisions and find more innovative solutions. There is no doubt that diversity and inclusion in a law firm is key to positive law firm culture, including its profitability and growth.</w:t>
      </w:r>
    </w:p>
    <w:p w14:paraId="66DEF81F" w14:textId="77777777" w:rsidR="00F40C88" w:rsidRPr="002369AD" w:rsidRDefault="00F40C88" w:rsidP="00252467">
      <w:pPr>
        <w:pStyle w:val="xmsolistparagraph"/>
        <w:spacing w:before="0" w:beforeAutospacing="0" w:after="0" w:afterAutospacing="0"/>
        <w:jc w:val="both"/>
        <w:rPr>
          <w:rFonts w:asciiTheme="minorHAnsi" w:hAnsiTheme="minorHAnsi" w:cstheme="minorHAnsi"/>
          <w:sz w:val="22"/>
          <w:szCs w:val="22"/>
          <w:lang w:val="en-GB"/>
        </w:rPr>
      </w:pPr>
    </w:p>
    <w:p w14:paraId="094AF0F8" w14:textId="14B80F84" w:rsidR="00F40C88" w:rsidRPr="002369AD" w:rsidRDefault="00E27CD6" w:rsidP="00252467">
      <w:pPr>
        <w:pStyle w:val="xmsolistparagraph"/>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However, t</w:t>
      </w:r>
      <w:r w:rsidR="00AF3FBB" w:rsidRPr="002369AD">
        <w:rPr>
          <w:rFonts w:asciiTheme="minorHAnsi" w:hAnsiTheme="minorHAnsi" w:cstheme="minorHAnsi"/>
          <w:sz w:val="22"/>
          <w:szCs w:val="22"/>
          <w:lang w:val="en-GB"/>
        </w:rPr>
        <w:t>rue diversity and inclusion in law firms requires more than just creating policies and program</w:t>
      </w:r>
      <w:r>
        <w:rPr>
          <w:rFonts w:asciiTheme="minorHAnsi" w:hAnsiTheme="minorHAnsi" w:cstheme="minorHAnsi"/>
          <w:sz w:val="22"/>
          <w:szCs w:val="22"/>
          <w:lang w:val="en-GB"/>
        </w:rPr>
        <w:t>me</w:t>
      </w:r>
      <w:r w:rsidR="00AF3FBB" w:rsidRPr="002369AD">
        <w:rPr>
          <w:rFonts w:asciiTheme="minorHAnsi" w:hAnsiTheme="minorHAnsi" w:cstheme="minorHAnsi"/>
          <w:sz w:val="22"/>
          <w:szCs w:val="22"/>
          <w:lang w:val="en-GB"/>
        </w:rPr>
        <w:t>s. Law firms and lawyers need to foster diversity and inclusion through active strategies like branding, discussion, and setting measurable goals for firm diversity and inclusion. Tracking and following up on such defined goals is an implicit must, and not only as a moral obligation:  effective implementation is a requirement for any successful business case.</w:t>
      </w:r>
    </w:p>
    <w:p w14:paraId="7AF7572C" w14:textId="2E00A03E" w:rsidR="00252467" w:rsidRPr="002369AD" w:rsidRDefault="00252467" w:rsidP="00252467">
      <w:pPr>
        <w:pStyle w:val="xmsolistparagraph"/>
        <w:spacing w:before="0" w:beforeAutospacing="0" w:after="0" w:afterAutospacing="0"/>
        <w:jc w:val="both"/>
        <w:rPr>
          <w:rFonts w:asciiTheme="minorHAnsi" w:hAnsiTheme="minorHAnsi" w:cstheme="minorHAnsi"/>
          <w:sz w:val="22"/>
          <w:szCs w:val="22"/>
          <w:lang w:val="en-GB"/>
        </w:rPr>
      </w:pPr>
    </w:p>
    <w:p w14:paraId="5107B001" w14:textId="77777777" w:rsidR="0081725F" w:rsidRPr="002369AD" w:rsidRDefault="0081725F"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34318CB0" w14:textId="26EB449B" w:rsidR="00405ED0" w:rsidRPr="002369AD" w:rsidRDefault="00AF3FBB" w:rsidP="00252467">
      <w:pPr>
        <w:pStyle w:val="xmsolistparagraph"/>
        <w:spacing w:before="0" w:beforeAutospacing="0" w:after="0" w:afterAutospacing="0"/>
        <w:rPr>
          <w:rFonts w:asciiTheme="minorHAnsi" w:hAnsiTheme="minorHAnsi" w:cstheme="minorHAnsi"/>
          <w:b/>
          <w:bCs/>
          <w:color w:val="000000"/>
          <w:sz w:val="22"/>
          <w:szCs w:val="22"/>
          <w:lang w:val="en-GB"/>
        </w:rPr>
      </w:pPr>
      <w:r w:rsidRPr="002369AD">
        <w:rPr>
          <w:rFonts w:asciiTheme="minorHAnsi" w:hAnsiTheme="minorHAnsi" w:cstheme="minorHAnsi"/>
          <w:b/>
          <w:bCs/>
          <w:color w:val="000000"/>
          <w:sz w:val="22"/>
          <w:szCs w:val="22"/>
          <w:lang w:val="en-GB"/>
        </w:rPr>
        <w:lastRenderedPageBreak/>
        <w:t>5.</w:t>
      </w:r>
      <w:r w:rsidRPr="002369AD">
        <w:rPr>
          <w:rFonts w:asciiTheme="minorHAnsi" w:hAnsiTheme="minorHAnsi" w:cstheme="minorHAnsi"/>
          <w:b/>
          <w:bCs/>
          <w:color w:val="000000"/>
          <w:sz w:val="22"/>
          <w:szCs w:val="22"/>
          <w:lang w:val="en-GB"/>
        </w:rPr>
        <w:tab/>
        <w:t>What can be the role of bars and law societies in matters of CSR?</w:t>
      </w:r>
    </w:p>
    <w:p w14:paraId="1E647DCC" w14:textId="77777777" w:rsidR="004100C4" w:rsidRPr="002369AD" w:rsidRDefault="004100C4" w:rsidP="00252467">
      <w:pPr>
        <w:pStyle w:val="xmsolistparagraph"/>
        <w:spacing w:before="0" w:beforeAutospacing="0" w:after="0" w:afterAutospacing="0"/>
        <w:rPr>
          <w:rFonts w:asciiTheme="minorHAnsi" w:hAnsiTheme="minorHAnsi" w:cstheme="minorHAnsi"/>
          <w:b/>
          <w:bCs/>
          <w:color w:val="000000"/>
          <w:sz w:val="22"/>
          <w:szCs w:val="22"/>
          <w:lang w:val="en-GB"/>
        </w:rPr>
      </w:pPr>
    </w:p>
    <w:p w14:paraId="78D16AEB" w14:textId="20EB01D3" w:rsidR="00C85116" w:rsidRPr="002369AD" w:rsidRDefault="00056864"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Bars and </w:t>
      </w:r>
      <w:r w:rsidR="00E27CD6">
        <w:rPr>
          <w:rFonts w:asciiTheme="minorHAnsi" w:hAnsiTheme="minorHAnsi" w:cstheme="minorHAnsi"/>
          <w:sz w:val="22"/>
          <w:szCs w:val="22"/>
          <w:lang w:val="en-GB"/>
        </w:rPr>
        <w:t>l</w:t>
      </w:r>
      <w:r w:rsidR="00E27CD6" w:rsidRPr="002369AD">
        <w:rPr>
          <w:rFonts w:asciiTheme="minorHAnsi" w:hAnsiTheme="minorHAnsi" w:cstheme="minorHAnsi"/>
          <w:sz w:val="22"/>
          <w:szCs w:val="22"/>
          <w:lang w:val="en-GB"/>
        </w:rPr>
        <w:t xml:space="preserve">aw </w:t>
      </w:r>
      <w:r w:rsidR="00E27CD6">
        <w:rPr>
          <w:rFonts w:asciiTheme="minorHAnsi" w:hAnsiTheme="minorHAnsi" w:cstheme="minorHAnsi"/>
          <w:sz w:val="22"/>
          <w:szCs w:val="22"/>
          <w:lang w:val="en-GB"/>
        </w:rPr>
        <w:t>s</w:t>
      </w:r>
      <w:r w:rsidRPr="002369AD">
        <w:rPr>
          <w:rFonts w:asciiTheme="minorHAnsi" w:hAnsiTheme="minorHAnsi" w:cstheme="minorHAnsi"/>
          <w:sz w:val="22"/>
          <w:szCs w:val="22"/>
          <w:lang w:val="en-GB"/>
        </w:rPr>
        <w:t xml:space="preserve">ocieties play a decisive role </w:t>
      </w:r>
      <w:r w:rsidR="001C528F" w:rsidRPr="002369AD">
        <w:rPr>
          <w:rFonts w:asciiTheme="minorHAnsi" w:hAnsiTheme="minorHAnsi" w:cstheme="minorHAnsi"/>
          <w:sz w:val="22"/>
          <w:szCs w:val="22"/>
          <w:lang w:val="en-GB"/>
        </w:rPr>
        <w:t xml:space="preserve">in </w:t>
      </w:r>
      <w:r w:rsidRPr="002369AD">
        <w:rPr>
          <w:rFonts w:asciiTheme="minorHAnsi" w:hAnsiTheme="minorHAnsi" w:cstheme="minorHAnsi"/>
          <w:sz w:val="22"/>
          <w:szCs w:val="22"/>
          <w:lang w:val="en-GB"/>
        </w:rPr>
        <w:t>developing the legal profession and thereby assisting their members to fulfil their role in society</w:t>
      </w:r>
      <w:r w:rsidR="001C528F" w:rsidRPr="002369AD">
        <w:rPr>
          <w:rFonts w:asciiTheme="minorHAnsi" w:hAnsiTheme="minorHAnsi" w:cstheme="minorHAnsi"/>
          <w:sz w:val="22"/>
          <w:szCs w:val="22"/>
          <w:lang w:val="en-GB"/>
        </w:rPr>
        <w:t xml:space="preserve"> today and in </w:t>
      </w:r>
      <w:r w:rsidR="00E27CD6">
        <w:rPr>
          <w:rFonts w:asciiTheme="minorHAnsi" w:hAnsiTheme="minorHAnsi" w:cstheme="minorHAnsi"/>
          <w:sz w:val="22"/>
          <w:szCs w:val="22"/>
          <w:lang w:val="en-GB"/>
        </w:rPr>
        <w:t xml:space="preserve">the </w:t>
      </w:r>
      <w:r w:rsidR="001C528F" w:rsidRPr="002369AD">
        <w:rPr>
          <w:rFonts w:asciiTheme="minorHAnsi" w:hAnsiTheme="minorHAnsi" w:cstheme="minorHAnsi"/>
          <w:sz w:val="22"/>
          <w:szCs w:val="22"/>
          <w:lang w:val="en-GB"/>
        </w:rPr>
        <w:t>future</w:t>
      </w:r>
      <w:r w:rsidRPr="002369AD">
        <w:rPr>
          <w:rFonts w:asciiTheme="minorHAnsi" w:hAnsiTheme="minorHAnsi" w:cstheme="minorHAnsi"/>
          <w:sz w:val="22"/>
          <w:szCs w:val="22"/>
          <w:lang w:val="en-GB"/>
        </w:rPr>
        <w:t>. Against this background</w:t>
      </w:r>
      <w:r w:rsidR="00E27CD6">
        <w:rPr>
          <w:rFonts w:asciiTheme="minorHAnsi" w:hAnsiTheme="minorHAnsi" w:cstheme="minorHAnsi"/>
          <w:sz w:val="22"/>
          <w:szCs w:val="22"/>
          <w:lang w:val="en-GB"/>
        </w:rPr>
        <w:t>,</w:t>
      </w:r>
      <w:r w:rsidRPr="002369AD">
        <w:rPr>
          <w:rFonts w:asciiTheme="minorHAnsi" w:hAnsiTheme="minorHAnsi" w:cstheme="minorHAnsi"/>
          <w:sz w:val="22"/>
          <w:szCs w:val="22"/>
          <w:lang w:val="en-GB"/>
        </w:rPr>
        <w:t xml:space="preserve"> </w:t>
      </w:r>
      <w:r w:rsidR="001C528F" w:rsidRPr="002369AD">
        <w:rPr>
          <w:rFonts w:asciiTheme="minorHAnsi" w:hAnsiTheme="minorHAnsi" w:cstheme="minorHAnsi"/>
          <w:sz w:val="22"/>
          <w:szCs w:val="22"/>
          <w:lang w:val="en-GB"/>
        </w:rPr>
        <w:t xml:space="preserve">environmental, social, governance, as well as ethical considerations into management, business operations and client relations </w:t>
      </w:r>
      <w:r w:rsidR="0010705A" w:rsidRPr="002369AD">
        <w:rPr>
          <w:rFonts w:asciiTheme="minorHAnsi" w:hAnsiTheme="minorHAnsi" w:cstheme="minorHAnsi"/>
          <w:sz w:val="22"/>
          <w:szCs w:val="22"/>
          <w:lang w:val="en-GB"/>
        </w:rPr>
        <w:t>should be part of training program</w:t>
      </w:r>
      <w:r w:rsidR="00E27CD6">
        <w:rPr>
          <w:rFonts w:asciiTheme="minorHAnsi" w:hAnsiTheme="minorHAnsi" w:cstheme="minorHAnsi"/>
          <w:sz w:val="22"/>
          <w:szCs w:val="22"/>
          <w:lang w:val="en-GB"/>
        </w:rPr>
        <w:t>me</w:t>
      </w:r>
      <w:r w:rsidR="0010705A" w:rsidRPr="002369AD">
        <w:rPr>
          <w:rFonts w:asciiTheme="minorHAnsi" w:hAnsiTheme="minorHAnsi" w:cstheme="minorHAnsi"/>
          <w:sz w:val="22"/>
          <w:szCs w:val="22"/>
          <w:lang w:val="en-GB"/>
        </w:rPr>
        <w:t>s organi</w:t>
      </w:r>
      <w:r w:rsidR="009A2425" w:rsidRPr="002369AD">
        <w:rPr>
          <w:rFonts w:asciiTheme="minorHAnsi" w:hAnsiTheme="minorHAnsi" w:cstheme="minorHAnsi"/>
          <w:sz w:val="22"/>
          <w:szCs w:val="22"/>
          <w:lang w:val="en-GB"/>
        </w:rPr>
        <w:t>s</w:t>
      </w:r>
      <w:r w:rsidR="0010705A" w:rsidRPr="002369AD">
        <w:rPr>
          <w:rFonts w:asciiTheme="minorHAnsi" w:hAnsiTheme="minorHAnsi" w:cstheme="minorHAnsi"/>
          <w:sz w:val="22"/>
          <w:szCs w:val="22"/>
          <w:lang w:val="en-GB"/>
        </w:rPr>
        <w:t>ed or offered by bars and law societies.</w:t>
      </w:r>
      <w:r w:rsidR="002A129F" w:rsidRPr="002369AD">
        <w:rPr>
          <w:rFonts w:asciiTheme="minorHAnsi" w:hAnsiTheme="minorHAnsi" w:cstheme="minorHAnsi"/>
          <w:sz w:val="22"/>
          <w:szCs w:val="22"/>
          <w:lang w:val="en-GB"/>
        </w:rPr>
        <w:t xml:space="preserve"> </w:t>
      </w:r>
      <w:r w:rsidR="0010705A" w:rsidRPr="002369AD">
        <w:rPr>
          <w:rFonts w:asciiTheme="minorHAnsi" w:hAnsiTheme="minorHAnsi" w:cstheme="minorHAnsi"/>
          <w:sz w:val="22"/>
          <w:szCs w:val="22"/>
          <w:lang w:val="en-GB"/>
        </w:rPr>
        <w:t>Moreover</w:t>
      </w:r>
      <w:r w:rsidR="005F0DF9" w:rsidRPr="002369AD">
        <w:rPr>
          <w:rFonts w:asciiTheme="minorHAnsi" w:hAnsiTheme="minorHAnsi" w:cstheme="minorHAnsi"/>
          <w:sz w:val="22"/>
          <w:szCs w:val="22"/>
          <w:lang w:val="en-GB"/>
        </w:rPr>
        <w:t>,</w:t>
      </w:r>
      <w:r w:rsidR="0010705A" w:rsidRPr="002369AD">
        <w:rPr>
          <w:rFonts w:asciiTheme="minorHAnsi" w:hAnsiTheme="minorHAnsi" w:cstheme="minorHAnsi"/>
          <w:sz w:val="22"/>
          <w:szCs w:val="22"/>
          <w:lang w:val="en-GB"/>
        </w:rPr>
        <w:t xml:space="preserve"> b</w:t>
      </w:r>
      <w:r w:rsidR="00AF3FBB" w:rsidRPr="002369AD">
        <w:rPr>
          <w:rFonts w:asciiTheme="minorHAnsi" w:hAnsiTheme="minorHAnsi" w:cstheme="minorHAnsi"/>
          <w:sz w:val="22"/>
          <w:szCs w:val="22"/>
          <w:lang w:val="en-GB"/>
        </w:rPr>
        <w:t xml:space="preserve">ars and law societies </w:t>
      </w:r>
      <w:r w:rsidR="0010705A" w:rsidRPr="002369AD">
        <w:rPr>
          <w:rFonts w:asciiTheme="minorHAnsi" w:hAnsiTheme="minorHAnsi" w:cstheme="minorHAnsi"/>
          <w:sz w:val="22"/>
          <w:szCs w:val="22"/>
          <w:lang w:val="en-GB"/>
        </w:rPr>
        <w:t xml:space="preserve">should consider </w:t>
      </w:r>
      <w:r w:rsidR="00AF3FBB" w:rsidRPr="002369AD">
        <w:rPr>
          <w:rFonts w:asciiTheme="minorHAnsi" w:hAnsiTheme="minorHAnsi" w:cstheme="minorHAnsi"/>
          <w:sz w:val="22"/>
          <w:szCs w:val="22"/>
          <w:lang w:val="en-GB"/>
        </w:rPr>
        <w:t>to act as role model</w:t>
      </w:r>
      <w:r w:rsidR="001F44CF" w:rsidRPr="002369AD">
        <w:rPr>
          <w:rFonts w:asciiTheme="minorHAnsi" w:hAnsiTheme="minorHAnsi" w:cstheme="minorHAnsi"/>
          <w:sz w:val="22"/>
          <w:szCs w:val="22"/>
          <w:lang w:val="en-GB"/>
        </w:rPr>
        <w:t>s</w:t>
      </w:r>
      <w:r w:rsidR="00AF3FBB" w:rsidRPr="002369AD">
        <w:rPr>
          <w:rFonts w:asciiTheme="minorHAnsi" w:hAnsiTheme="minorHAnsi" w:cstheme="minorHAnsi"/>
          <w:sz w:val="22"/>
          <w:szCs w:val="22"/>
          <w:lang w:val="en-GB"/>
        </w:rPr>
        <w:t xml:space="preserve"> in respect of such considerations to be includ</w:t>
      </w:r>
      <w:r w:rsidR="001F44CF" w:rsidRPr="002369AD">
        <w:rPr>
          <w:rFonts w:asciiTheme="minorHAnsi" w:hAnsiTheme="minorHAnsi" w:cstheme="minorHAnsi"/>
          <w:sz w:val="22"/>
          <w:szCs w:val="22"/>
          <w:lang w:val="en-GB"/>
        </w:rPr>
        <w:t>ed</w:t>
      </w:r>
      <w:r w:rsidR="00AF3FBB" w:rsidRPr="002369AD">
        <w:rPr>
          <w:rFonts w:asciiTheme="minorHAnsi" w:hAnsiTheme="minorHAnsi" w:cstheme="minorHAnsi"/>
          <w:sz w:val="22"/>
          <w:szCs w:val="22"/>
          <w:lang w:val="en-GB"/>
        </w:rPr>
        <w:t xml:space="preserve"> in their</w:t>
      </w:r>
      <w:r w:rsidR="0010705A" w:rsidRPr="002369AD">
        <w:rPr>
          <w:rFonts w:asciiTheme="minorHAnsi" w:hAnsiTheme="minorHAnsi" w:cstheme="minorHAnsi"/>
          <w:sz w:val="22"/>
          <w:szCs w:val="22"/>
          <w:lang w:val="en-GB"/>
        </w:rPr>
        <w:t xml:space="preserve"> organisation’s</w:t>
      </w:r>
      <w:r w:rsidR="00AF3FBB" w:rsidRPr="002369AD">
        <w:rPr>
          <w:rFonts w:asciiTheme="minorHAnsi" w:hAnsiTheme="minorHAnsi" w:cstheme="minorHAnsi"/>
          <w:sz w:val="22"/>
          <w:szCs w:val="22"/>
          <w:lang w:val="en-GB"/>
        </w:rPr>
        <w:t xml:space="preserve"> </w:t>
      </w:r>
      <w:r w:rsidR="003C78ED" w:rsidRPr="002369AD">
        <w:rPr>
          <w:rFonts w:asciiTheme="minorHAnsi" w:hAnsiTheme="minorHAnsi" w:cstheme="minorHAnsi"/>
          <w:sz w:val="22"/>
          <w:szCs w:val="22"/>
          <w:lang w:val="en-GB"/>
        </w:rPr>
        <w:t>day-to-day</w:t>
      </w:r>
      <w:r w:rsidR="00AF3FBB" w:rsidRPr="002369AD">
        <w:rPr>
          <w:rFonts w:asciiTheme="minorHAnsi" w:hAnsiTheme="minorHAnsi" w:cstheme="minorHAnsi"/>
          <w:sz w:val="22"/>
          <w:szCs w:val="22"/>
          <w:lang w:val="en-GB"/>
        </w:rPr>
        <w:t xml:space="preserve"> management and lobbying </w:t>
      </w:r>
      <w:r w:rsidR="00FF40BC" w:rsidRPr="002369AD">
        <w:rPr>
          <w:rFonts w:asciiTheme="minorHAnsi" w:hAnsiTheme="minorHAnsi" w:cstheme="minorHAnsi"/>
          <w:sz w:val="22"/>
          <w:szCs w:val="22"/>
          <w:lang w:val="en-GB"/>
        </w:rPr>
        <w:t>mechanisms with</w:t>
      </w:r>
      <w:r w:rsidR="00AF3FBB" w:rsidRPr="002369AD">
        <w:rPr>
          <w:rFonts w:asciiTheme="minorHAnsi" w:hAnsiTheme="minorHAnsi" w:cstheme="minorHAnsi"/>
          <w:sz w:val="22"/>
          <w:szCs w:val="22"/>
          <w:lang w:val="en-GB"/>
        </w:rPr>
        <w:t xml:space="preserve"> the aim to convince their members to live up to CSR standards.</w:t>
      </w:r>
      <w:r w:rsidR="00426CBA" w:rsidRPr="002369AD">
        <w:rPr>
          <w:rFonts w:asciiTheme="minorHAnsi" w:hAnsiTheme="minorHAnsi" w:cstheme="minorHAnsi"/>
          <w:sz w:val="22"/>
          <w:szCs w:val="22"/>
          <w:lang w:val="en-GB"/>
        </w:rPr>
        <w:t xml:space="preserve"> </w:t>
      </w:r>
    </w:p>
    <w:p w14:paraId="17B882A7" w14:textId="77777777" w:rsidR="004F4DEA" w:rsidRPr="002369AD" w:rsidRDefault="004F4DEA" w:rsidP="00252467">
      <w:pPr>
        <w:pStyle w:val="xmsolistparagraph"/>
        <w:spacing w:before="0" w:beforeAutospacing="0" w:after="0" w:afterAutospacing="0"/>
        <w:jc w:val="both"/>
        <w:rPr>
          <w:rFonts w:asciiTheme="minorHAnsi" w:hAnsiTheme="minorHAnsi" w:cstheme="minorHAnsi"/>
          <w:sz w:val="22"/>
          <w:szCs w:val="22"/>
          <w:lang w:val="en-GB"/>
        </w:rPr>
      </w:pPr>
    </w:p>
    <w:p w14:paraId="14FFA8DE" w14:textId="72B1C1B5" w:rsidR="00C85116" w:rsidRPr="002369AD" w:rsidRDefault="00AF3FBB" w:rsidP="00252467">
      <w:pPr>
        <w:pStyle w:val="xmsolistparagraph"/>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Already existing practices in bars and law societies demonstrate a large spectrum of activities, ranging from public pledges to guidances, resolutions and charters to encourage identification with CSR standards</w:t>
      </w:r>
      <w:r w:rsidR="009E77E5" w:rsidRPr="002369AD">
        <w:rPr>
          <w:rFonts w:asciiTheme="minorHAnsi" w:hAnsiTheme="minorHAnsi" w:cstheme="minorHAnsi"/>
          <w:sz w:val="22"/>
          <w:szCs w:val="22"/>
          <w:lang w:val="en-GB"/>
        </w:rPr>
        <w:t>. Some of such practices</w:t>
      </w:r>
      <w:r w:rsidRPr="002369AD">
        <w:rPr>
          <w:rFonts w:asciiTheme="minorHAnsi" w:hAnsiTheme="minorHAnsi" w:cstheme="minorHAnsi"/>
          <w:sz w:val="22"/>
          <w:szCs w:val="22"/>
          <w:lang w:val="en-GB"/>
        </w:rPr>
        <w:t xml:space="preserve"> suggest methods of measuring the advancement of specific CSR initiat</w:t>
      </w:r>
      <w:r w:rsidR="009E77E5" w:rsidRPr="002369AD">
        <w:rPr>
          <w:rFonts w:asciiTheme="minorHAnsi" w:hAnsiTheme="minorHAnsi" w:cstheme="minorHAnsi"/>
          <w:sz w:val="22"/>
          <w:szCs w:val="22"/>
          <w:lang w:val="en-GB"/>
        </w:rPr>
        <w:t xml:space="preserve">ives of individual member firms and aim for </w:t>
      </w:r>
      <w:r w:rsidR="00DA32A5" w:rsidRPr="002369AD">
        <w:rPr>
          <w:rFonts w:asciiTheme="minorHAnsi" w:hAnsiTheme="minorHAnsi" w:cstheme="minorHAnsi"/>
          <w:sz w:val="22"/>
          <w:szCs w:val="22"/>
          <w:lang w:val="en-GB"/>
        </w:rPr>
        <w:t xml:space="preserve">an </w:t>
      </w:r>
      <w:r w:rsidR="009E77E5" w:rsidRPr="002369AD">
        <w:rPr>
          <w:rFonts w:asciiTheme="minorHAnsi" w:hAnsiTheme="minorHAnsi" w:cstheme="minorHAnsi"/>
          <w:sz w:val="22"/>
          <w:szCs w:val="22"/>
          <w:lang w:val="en-GB"/>
        </w:rPr>
        <w:t xml:space="preserve">accreditation of firms showing the defined measured results. A set of such existing practices is </w:t>
      </w:r>
      <w:r w:rsidR="00DA32A5" w:rsidRPr="002369AD">
        <w:rPr>
          <w:rFonts w:asciiTheme="minorHAnsi" w:hAnsiTheme="minorHAnsi" w:cstheme="minorHAnsi"/>
          <w:sz w:val="22"/>
          <w:szCs w:val="22"/>
          <w:lang w:val="en-GB"/>
        </w:rPr>
        <w:t xml:space="preserve">contained </w:t>
      </w:r>
      <w:r w:rsidR="009E77E5" w:rsidRPr="002369AD">
        <w:rPr>
          <w:rFonts w:asciiTheme="minorHAnsi" w:hAnsiTheme="minorHAnsi" w:cstheme="minorHAnsi"/>
          <w:sz w:val="22"/>
          <w:szCs w:val="22"/>
          <w:lang w:val="en-GB"/>
        </w:rPr>
        <w:t xml:space="preserve">in the </w:t>
      </w:r>
      <w:r w:rsidR="00E27CD6">
        <w:rPr>
          <w:rFonts w:asciiTheme="minorHAnsi" w:hAnsiTheme="minorHAnsi" w:cstheme="minorHAnsi"/>
          <w:sz w:val="22"/>
          <w:szCs w:val="22"/>
          <w:lang w:val="en-GB"/>
        </w:rPr>
        <w:t>annex</w:t>
      </w:r>
      <w:r w:rsidR="00E27CD6" w:rsidRPr="002369AD">
        <w:rPr>
          <w:rFonts w:asciiTheme="minorHAnsi" w:hAnsiTheme="minorHAnsi" w:cstheme="minorHAnsi"/>
          <w:sz w:val="22"/>
          <w:szCs w:val="22"/>
          <w:lang w:val="en-GB"/>
        </w:rPr>
        <w:t xml:space="preserve"> </w:t>
      </w:r>
      <w:r w:rsidR="009E77E5" w:rsidRPr="002369AD">
        <w:rPr>
          <w:rFonts w:asciiTheme="minorHAnsi" w:hAnsiTheme="minorHAnsi" w:cstheme="minorHAnsi"/>
          <w:i/>
          <w:sz w:val="22"/>
          <w:szCs w:val="22"/>
          <w:lang w:val="en-GB"/>
        </w:rPr>
        <w:t xml:space="preserve">Existing practices in law firms, bars and law societies </w:t>
      </w:r>
      <w:r w:rsidR="00FC7FD6" w:rsidRPr="002369AD">
        <w:rPr>
          <w:rFonts w:asciiTheme="minorHAnsi" w:hAnsiTheme="minorHAnsi" w:cstheme="minorHAnsi"/>
          <w:sz w:val="22"/>
          <w:szCs w:val="22"/>
          <w:lang w:val="en-GB"/>
        </w:rPr>
        <w:t>to</w:t>
      </w:r>
      <w:r w:rsidR="009E77E5" w:rsidRPr="002369AD">
        <w:rPr>
          <w:rFonts w:asciiTheme="minorHAnsi" w:hAnsiTheme="minorHAnsi" w:cstheme="minorHAnsi"/>
          <w:sz w:val="22"/>
          <w:szCs w:val="22"/>
          <w:lang w:val="en-GB"/>
        </w:rPr>
        <w:t xml:space="preserve"> this </w:t>
      </w:r>
      <w:r w:rsidR="00487F3D" w:rsidRPr="002369AD">
        <w:rPr>
          <w:rFonts w:asciiTheme="minorHAnsi" w:hAnsiTheme="minorHAnsi" w:cstheme="minorHAnsi"/>
          <w:sz w:val="22"/>
          <w:szCs w:val="22"/>
          <w:lang w:val="en-GB"/>
        </w:rPr>
        <w:t>document</w:t>
      </w:r>
      <w:r w:rsidR="009E77E5" w:rsidRPr="002369AD">
        <w:rPr>
          <w:rFonts w:asciiTheme="minorHAnsi" w:hAnsiTheme="minorHAnsi" w:cstheme="minorHAnsi"/>
          <w:sz w:val="22"/>
          <w:szCs w:val="22"/>
          <w:lang w:val="en-GB"/>
        </w:rPr>
        <w:t>.</w:t>
      </w:r>
    </w:p>
    <w:p w14:paraId="0CFE7045" w14:textId="77777777" w:rsidR="00C85116" w:rsidRPr="002369AD" w:rsidRDefault="00C85116" w:rsidP="00252467">
      <w:pPr>
        <w:pStyle w:val="xmsolistparagraph"/>
        <w:spacing w:before="0" w:beforeAutospacing="0" w:after="0" w:afterAutospacing="0"/>
        <w:jc w:val="both"/>
        <w:rPr>
          <w:rFonts w:asciiTheme="minorHAnsi" w:hAnsiTheme="minorHAnsi" w:cstheme="minorHAnsi"/>
          <w:sz w:val="22"/>
          <w:szCs w:val="22"/>
          <w:lang w:val="en-GB"/>
        </w:rPr>
      </w:pPr>
    </w:p>
    <w:p w14:paraId="1825AFAE" w14:textId="77777777" w:rsidR="00C85116" w:rsidRPr="002369AD" w:rsidRDefault="00C85116" w:rsidP="00252467">
      <w:pPr>
        <w:pStyle w:val="xmsolistparagraph"/>
        <w:spacing w:before="0" w:beforeAutospacing="0" w:after="0" w:afterAutospacing="0"/>
        <w:jc w:val="both"/>
        <w:rPr>
          <w:rFonts w:asciiTheme="minorHAnsi" w:hAnsiTheme="minorHAnsi" w:cstheme="minorHAnsi"/>
          <w:sz w:val="22"/>
          <w:szCs w:val="22"/>
          <w:lang w:val="en-GB"/>
        </w:rPr>
      </w:pPr>
    </w:p>
    <w:p w14:paraId="07686B96" w14:textId="77777777" w:rsidR="00783A48" w:rsidRPr="002369AD" w:rsidRDefault="00783A48" w:rsidP="00252467">
      <w:pPr>
        <w:pStyle w:val="xmsolistparagraph"/>
        <w:spacing w:before="0" w:beforeAutospacing="0" w:after="0" w:afterAutospacing="0"/>
        <w:jc w:val="both"/>
        <w:rPr>
          <w:rFonts w:asciiTheme="minorHAnsi" w:hAnsiTheme="minorHAnsi" w:cstheme="minorHAnsi"/>
          <w:sz w:val="22"/>
          <w:szCs w:val="22"/>
          <w:lang w:val="en-GB"/>
        </w:rPr>
      </w:pPr>
    </w:p>
    <w:p w14:paraId="4BF411FD" w14:textId="77777777" w:rsidR="00783A48" w:rsidRPr="002369AD" w:rsidRDefault="00783A48" w:rsidP="00252467">
      <w:pPr>
        <w:pStyle w:val="xmsolistparagraph"/>
        <w:spacing w:before="0" w:beforeAutospacing="0" w:after="0" w:afterAutospacing="0"/>
        <w:jc w:val="both"/>
        <w:rPr>
          <w:rFonts w:asciiTheme="minorHAnsi" w:hAnsiTheme="minorHAnsi" w:cstheme="minorHAnsi"/>
          <w:sz w:val="22"/>
          <w:szCs w:val="22"/>
          <w:lang w:val="en-GB"/>
        </w:rPr>
      </w:pPr>
    </w:p>
    <w:p w14:paraId="6D62EF19" w14:textId="77777777" w:rsidR="00783A48" w:rsidRPr="002369AD" w:rsidRDefault="00783A48" w:rsidP="00252467">
      <w:pPr>
        <w:pStyle w:val="xmsolistparagraph"/>
        <w:spacing w:before="0" w:beforeAutospacing="0" w:after="0" w:afterAutospacing="0"/>
        <w:jc w:val="both"/>
        <w:rPr>
          <w:rFonts w:asciiTheme="minorHAnsi" w:hAnsiTheme="minorHAnsi" w:cstheme="minorHAnsi"/>
          <w:sz w:val="22"/>
          <w:szCs w:val="22"/>
          <w:lang w:val="en-GB"/>
        </w:rPr>
      </w:pPr>
    </w:p>
    <w:p w14:paraId="077B8A45" w14:textId="77777777" w:rsidR="00783A48" w:rsidRPr="002369AD" w:rsidRDefault="00783A48" w:rsidP="00252467">
      <w:pPr>
        <w:pStyle w:val="xmsolistparagraph"/>
        <w:spacing w:before="0" w:beforeAutospacing="0" w:after="0" w:afterAutospacing="0"/>
        <w:jc w:val="both"/>
        <w:rPr>
          <w:rFonts w:asciiTheme="minorHAnsi" w:hAnsiTheme="minorHAnsi" w:cstheme="minorHAnsi"/>
          <w:sz w:val="22"/>
          <w:szCs w:val="22"/>
          <w:lang w:val="en-GB"/>
        </w:rPr>
      </w:pPr>
    </w:p>
    <w:p w14:paraId="78D4F02B" w14:textId="77777777" w:rsidR="00742A77" w:rsidRPr="002369AD" w:rsidRDefault="00742A77" w:rsidP="00252467">
      <w:pPr>
        <w:pStyle w:val="xmsolistparagraph"/>
        <w:spacing w:before="0" w:beforeAutospacing="0" w:after="0" w:afterAutospacing="0"/>
        <w:jc w:val="both"/>
        <w:rPr>
          <w:rFonts w:asciiTheme="minorHAnsi" w:hAnsiTheme="minorHAnsi" w:cstheme="minorHAnsi"/>
          <w:sz w:val="22"/>
          <w:szCs w:val="22"/>
          <w:lang w:val="en-GB"/>
        </w:rPr>
      </w:pPr>
    </w:p>
    <w:p w14:paraId="57C45D7F" w14:textId="7E84EEE1" w:rsidR="00B15575" w:rsidRPr="002369AD" w:rsidRDefault="00AF3FBB" w:rsidP="00252467">
      <w:pPr>
        <w:rPr>
          <w:rFonts w:eastAsia="Times New Roman" w:cstheme="minorHAnsi"/>
          <w:sz w:val="22"/>
          <w:szCs w:val="22"/>
          <w:lang w:val="en-GB" w:eastAsia="nl-NL"/>
        </w:rPr>
      </w:pPr>
      <w:r w:rsidRPr="002369AD">
        <w:rPr>
          <w:rFonts w:cstheme="minorHAnsi"/>
          <w:sz w:val="22"/>
          <w:szCs w:val="22"/>
          <w:lang w:val="en-GB"/>
        </w:rPr>
        <w:br w:type="page"/>
      </w:r>
    </w:p>
    <w:p w14:paraId="0AFDA8A3" w14:textId="2106752A" w:rsidR="00B15575" w:rsidRPr="002369AD" w:rsidRDefault="00AF3FBB" w:rsidP="00252467">
      <w:pPr>
        <w:pStyle w:val="xmsolistparagraph"/>
        <w:spacing w:before="0" w:beforeAutospacing="0" w:after="0" w:afterAutospacing="0"/>
        <w:jc w:val="right"/>
        <w:rPr>
          <w:rFonts w:asciiTheme="minorHAnsi" w:hAnsiTheme="minorHAnsi" w:cstheme="minorHAnsi"/>
          <w:b/>
          <w:color w:val="000000"/>
          <w:sz w:val="22"/>
          <w:szCs w:val="22"/>
          <w:lang w:val="en-GB"/>
        </w:rPr>
      </w:pPr>
      <w:r w:rsidRPr="002369AD">
        <w:rPr>
          <w:rFonts w:asciiTheme="minorHAnsi" w:hAnsiTheme="minorHAnsi" w:cstheme="minorHAnsi"/>
          <w:b/>
          <w:color w:val="000000"/>
          <w:sz w:val="22"/>
          <w:szCs w:val="22"/>
          <w:lang w:val="en-GB"/>
        </w:rPr>
        <w:lastRenderedPageBreak/>
        <w:t>Key questions for lawyers and law firms</w:t>
      </w:r>
    </w:p>
    <w:p w14:paraId="0FC987E7" w14:textId="77777777" w:rsidR="00143B45" w:rsidRPr="002369AD" w:rsidRDefault="00143B45" w:rsidP="00252467">
      <w:pPr>
        <w:pStyle w:val="xmsolistparagraph"/>
        <w:spacing w:before="0" w:beforeAutospacing="0" w:after="0" w:afterAutospacing="0"/>
        <w:jc w:val="right"/>
        <w:rPr>
          <w:rFonts w:asciiTheme="minorHAnsi" w:hAnsiTheme="minorHAnsi" w:cstheme="minorHAnsi"/>
          <w:b/>
          <w:color w:val="000000"/>
          <w:sz w:val="22"/>
          <w:szCs w:val="22"/>
          <w:lang w:val="en-GB"/>
        </w:rPr>
      </w:pPr>
    </w:p>
    <w:p w14:paraId="6C521DDF" w14:textId="77777777" w:rsidR="004100C4" w:rsidRPr="002369AD" w:rsidRDefault="004100C4" w:rsidP="00252467">
      <w:pPr>
        <w:pStyle w:val="Normaalweb"/>
        <w:spacing w:before="0" w:beforeAutospacing="0" w:after="0" w:afterAutospacing="0"/>
        <w:jc w:val="both"/>
        <w:rPr>
          <w:rFonts w:asciiTheme="minorHAnsi" w:hAnsiTheme="minorHAnsi" w:cstheme="minorHAnsi"/>
          <w:sz w:val="22"/>
          <w:szCs w:val="22"/>
          <w:lang w:val="en-GB"/>
        </w:rPr>
      </w:pPr>
    </w:p>
    <w:p w14:paraId="1319928D" w14:textId="433F3E9E" w:rsidR="00833DB8" w:rsidRPr="002369AD" w:rsidRDefault="00AF3FBB" w:rsidP="00252467">
      <w:pPr>
        <w:pStyle w:val="Normaalweb"/>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For law</w:t>
      </w:r>
      <w:r w:rsidR="00143B45" w:rsidRPr="002369AD">
        <w:rPr>
          <w:rFonts w:asciiTheme="minorHAnsi" w:hAnsiTheme="minorHAnsi" w:cstheme="minorHAnsi"/>
          <w:sz w:val="22"/>
          <w:szCs w:val="22"/>
          <w:lang w:val="en-GB"/>
        </w:rPr>
        <w:t xml:space="preserve">yers and law </w:t>
      </w:r>
      <w:r w:rsidRPr="002369AD">
        <w:rPr>
          <w:rFonts w:asciiTheme="minorHAnsi" w:hAnsiTheme="minorHAnsi" w:cstheme="minorHAnsi"/>
          <w:sz w:val="22"/>
          <w:szCs w:val="22"/>
          <w:lang w:val="en-GB"/>
        </w:rPr>
        <w:t xml:space="preserve">firms </w:t>
      </w:r>
      <w:r w:rsidR="00143B45" w:rsidRPr="002369AD">
        <w:rPr>
          <w:rFonts w:asciiTheme="minorHAnsi" w:hAnsiTheme="minorHAnsi" w:cstheme="minorHAnsi"/>
          <w:sz w:val="22"/>
          <w:szCs w:val="22"/>
          <w:lang w:val="en-GB"/>
        </w:rPr>
        <w:t xml:space="preserve">that want to explore </w:t>
      </w:r>
      <w:r w:rsidRPr="002369AD">
        <w:rPr>
          <w:rFonts w:asciiTheme="minorHAnsi" w:hAnsiTheme="minorHAnsi" w:cstheme="minorHAnsi"/>
          <w:sz w:val="22"/>
          <w:szCs w:val="22"/>
          <w:lang w:val="en-GB"/>
        </w:rPr>
        <w:t xml:space="preserve">what CSR means for them today, below is a list of useful questions. </w:t>
      </w:r>
    </w:p>
    <w:p w14:paraId="2899CE7F" w14:textId="77777777" w:rsidR="004100C4" w:rsidRPr="002369AD" w:rsidRDefault="004100C4" w:rsidP="00252467">
      <w:pPr>
        <w:pStyle w:val="Normaalweb"/>
        <w:spacing w:before="0" w:beforeAutospacing="0" w:after="0" w:afterAutospacing="0"/>
        <w:jc w:val="both"/>
        <w:rPr>
          <w:rFonts w:asciiTheme="minorHAnsi" w:hAnsiTheme="minorHAnsi" w:cstheme="minorHAnsi"/>
          <w:b/>
          <w:bCs/>
          <w:i/>
          <w:iCs/>
          <w:sz w:val="22"/>
          <w:szCs w:val="22"/>
          <w:lang w:val="en-GB"/>
        </w:rPr>
      </w:pPr>
    </w:p>
    <w:p w14:paraId="57AD615D" w14:textId="5FD8883A" w:rsidR="00833DB8" w:rsidRPr="002369AD" w:rsidRDefault="00AF3FBB" w:rsidP="00252467">
      <w:pPr>
        <w:pStyle w:val="Normaalweb"/>
        <w:spacing w:before="0" w:beforeAutospacing="0" w:after="0" w:afterAutospacing="0"/>
        <w:jc w:val="both"/>
        <w:rPr>
          <w:rFonts w:asciiTheme="minorHAnsi" w:hAnsiTheme="minorHAnsi" w:cstheme="minorHAnsi"/>
          <w:bCs/>
          <w:i/>
          <w:iCs/>
          <w:sz w:val="22"/>
          <w:szCs w:val="22"/>
          <w:lang w:val="en-GB"/>
        </w:rPr>
      </w:pPr>
      <w:r w:rsidRPr="002369AD">
        <w:rPr>
          <w:rFonts w:asciiTheme="minorHAnsi" w:hAnsiTheme="minorHAnsi" w:cstheme="minorHAnsi"/>
          <w:bCs/>
          <w:i/>
          <w:iCs/>
          <w:sz w:val="22"/>
          <w:szCs w:val="22"/>
          <w:lang w:val="en-GB"/>
        </w:rPr>
        <w:t xml:space="preserve">Governance </w:t>
      </w:r>
    </w:p>
    <w:p w14:paraId="10EF13BB" w14:textId="77777777" w:rsidR="00FB2951" w:rsidRPr="002369AD" w:rsidRDefault="00FB2951" w:rsidP="00252467">
      <w:pPr>
        <w:pStyle w:val="Normaalweb"/>
        <w:spacing w:before="0" w:beforeAutospacing="0" w:after="0" w:afterAutospacing="0"/>
        <w:jc w:val="both"/>
        <w:rPr>
          <w:rFonts w:asciiTheme="minorHAnsi" w:hAnsiTheme="minorHAnsi" w:cstheme="minorHAnsi"/>
          <w:bCs/>
          <w:i/>
          <w:iCs/>
          <w:sz w:val="22"/>
          <w:szCs w:val="22"/>
          <w:lang w:val="en-GB"/>
        </w:rPr>
      </w:pPr>
    </w:p>
    <w:p w14:paraId="0CA85247" w14:textId="77777777" w:rsidR="00884874" w:rsidRPr="002369AD" w:rsidRDefault="00AF3FBB" w:rsidP="00252467">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(a)</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How does your firm address CSR, including its responsibilities in the field of sustainability? Does it have policies in place and is it published internally? Are these based on the UNGC/ISO 26000/UNGP?</w:t>
      </w:r>
    </w:p>
    <w:p w14:paraId="42D2ACEC" w14:textId="28613697" w:rsidR="00884874" w:rsidRPr="002369AD" w:rsidRDefault="00AF3FBB" w:rsidP="00252467">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(b)</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 xml:space="preserve">Has your firm identified its key stakeholders: employees, clients, local communities, fellow </w:t>
      </w:r>
      <w:r w:rsidR="00E27CD6">
        <w:rPr>
          <w:rFonts w:asciiTheme="minorHAnsi" w:hAnsiTheme="minorHAnsi" w:cstheme="minorHAnsi"/>
          <w:bCs/>
          <w:iCs/>
          <w:sz w:val="22"/>
          <w:szCs w:val="22"/>
          <w:lang w:val="en-GB"/>
        </w:rPr>
        <w:t>lawyers</w:t>
      </w:r>
      <w:r w:rsidR="00833DB8" w:rsidRPr="002369AD">
        <w:rPr>
          <w:rFonts w:asciiTheme="minorHAnsi" w:hAnsiTheme="minorHAnsi" w:cstheme="minorHAnsi"/>
          <w:bCs/>
          <w:iCs/>
          <w:sz w:val="22"/>
          <w:szCs w:val="22"/>
          <w:lang w:val="en-GB"/>
        </w:rPr>
        <w:t>, counters? How do you communicate with them about CSR matters?</w:t>
      </w:r>
    </w:p>
    <w:p w14:paraId="45ED2443" w14:textId="77777777" w:rsidR="00884874" w:rsidRPr="002369AD" w:rsidRDefault="00AF3FBB" w:rsidP="00252467">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(c)</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Have you formally allocated resources with defined responsibilities and accountability in all aspects of CSR?</w:t>
      </w:r>
    </w:p>
    <w:p w14:paraId="053FD4C3" w14:textId="77777777" w:rsidR="00884874" w:rsidRPr="002369AD" w:rsidRDefault="00AF3FBB" w:rsidP="00252467">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(d)</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Have you developed a CSR action plan and set goals?</w:t>
      </w:r>
    </w:p>
    <w:p w14:paraId="2E47843A" w14:textId="77777777" w:rsidR="00884874" w:rsidRPr="002369AD" w:rsidRDefault="00AF3FBB" w:rsidP="00252467">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(e)</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Do you measure the return on investment/impact of your CSR initiatives?</w:t>
      </w:r>
    </w:p>
    <w:p w14:paraId="57AE8307" w14:textId="77777777" w:rsidR="00884874" w:rsidRPr="002369AD" w:rsidRDefault="00AF3FBB" w:rsidP="00252467">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(f)</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Does your firm know what the main ESG effects of its business are? Have these been identified through a formal assessment process?</w:t>
      </w:r>
    </w:p>
    <w:p w14:paraId="3FB855B9" w14:textId="77777777" w:rsidR="00884874" w:rsidRPr="002369AD" w:rsidRDefault="00AF3FBB" w:rsidP="00252467">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(g)</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Have you linked performance to CSR-related objectives within the key employee appraisal process?</w:t>
      </w:r>
    </w:p>
    <w:p w14:paraId="08587F7B" w14:textId="77777777" w:rsidR="00423981" w:rsidRPr="002369AD" w:rsidRDefault="00AF3FBB" w:rsidP="005F0474">
      <w:pPr>
        <w:pStyle w:val="Normaalweb"/>
        <w:spacing w:before="0" w:beforeAutospacing="0" w:after="0" w:afterAutospacing="0"/>
        <w:ind w:left="697" w:hanging="697"/>
        <w:jc w:val="both"/>
        <w:rPr>
          <w:rFonts w:asciiTheme="minorHAnsi" w:hAnsiTheme="minorHAnsi" w:cstheme="minorHAnsi"/>
          <w:bCs/>
          <w:iCs/>
          <w:sz w:val="22"/>
          <w:szCs w:val="22"/>
          <w:lang w:val="en-GB"/>
        </w:rPr>
      </w:pPr>
      <w:bookmarkStart w:id="2" w:name="_Hlk113450066"/>
      <w:r w:rsidRPr="002369AD">
        <w:rPr>
          <w:rFonts w:asciiTheme="minorHAnsi" w:hAnsiTheme="minorHAnsi" w:cstheme="minorHAnsi"/>
          <w:bCs/>
          <w:iCs/>
          <w:sz w:val="22"/>
          <w:szCs w:val="22"/>
          <w:lang w:val="en-GB"/>
        </w:rPr>
        <w:t>(h)</w:t>
      </w:r>
      <w:r w:rsidRPr="002369AD">
        <w:rPr>
          <w:rFonts w:asciiTheme="minorHAnsi" w:hAnsiTheme="minorHAnsi" w:cstheme="minorHAnsi"/>
          <w:bCs/>
          <w:iCs/>
          <w:sz w:val="22"/>
          <w:szCs w:val="22"/>
          <w:lang w:val="en-GB"/>
        </w:rPr>
        <w:tab/>
      </w:r>
      <w:r w:rsidR="00833DB8" w:rsidRPr="002369AD">
        <w:rPr>
          <w:rFonts w:asciiTheme="minorHAnsi" w:hAnsiTheme="minorHAnsi" w:cstheme="minorHAnsi"/>
          <w:bCs/>
          <w:iCs/>
          <w:sz w:val="22"/>
          <w:szCs w:val="22"/>
          <w:lang w:val="en-GB"/>
        </w:rPr>
        <w:t>Do you want to disclose non-financial information? For example, does your office publish a sustainability report?</w:t>
      </w:r>
      <w:r w:rsidR="00511BD1" w:rsidRPr="002369AD">
        <w:rPr>
          <w:rFonts w:asciiTheme="minorHAnsi" w:hAnsiTheme="minorHAnsi" w:cstheme="minorHAnsi"/>
          <w:bCs/>
          <w:iCs/>
          <w:sz w:val="22"/>
          <w:szCs w:val="22"/>
          <w:lang w:val="en-GB"/>
        </w:rPr>
        <w:t xml:space="preserve"> </w:t>
      </w:r>
    </w:p>
    <w:p w14:paraId="3C8AEF04" w14:textId="710A63F4" w:rsidR="00423981" w:rsidRPr="002369AD" w:rsidRDefault="00AF3FBB" w:rsidP="005F0474">
      <w:pPr>
        <w:pStyle w:val="Normaalweb"/>
        <w:spacing w:before="0" w:beforeAutospacing="0" w:after="0" w:afterAutospacing="0"/>
        <w:ind w:left="697" w:hanging="697"/>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(i)</w:t>
      </w:r>
      <w:r w:rsidRPr="002369AD">
        <w:rPr>
          <w:lang w:val="en-GB"/>
        </w:rPr>
        <w:t xml:space="preserve"> </w:t>
      </w:r>
      <w:r w:rsidRPr="002369AD">
        <w:rPr>
          <w:rFonts w:asciiTheme="minorHAnsi" w:hAnsiTheme="minorHAnsi" w:cstheme="minorHAnsi"/>
          <w:bCs/>
          <w:iCs/>
          <w:sz w:val="22"/>
          <w:szCs w:val="22"/>
          <w:lang w:val="en-GB"/>
        </w:rPr>
        <w:tab/>
        <w:t>How is your firm governed? Do you follow corporate governance recommendations and take e.g. composition and diversity of the board into consideration? Is your governance structure clear and effective? How do you evaluate the performance of the board and other management?</w:t>
      </w:r>
    </w:p>
    <w:p w14:paraId="37B012F3" w14:textId="0730EFA4" w:rsidR="00423981" w:rsidRPr="002369AD" w:rsidRDefault="00AF3FBB" w:rsidP="005F0474">
      <w:pPr>
        <w:pStyle w:val="Normaalweb"/>
        <w:spacing w:before="0" w:beforeAutospacing="0" w:after="0" w:afterAutospacing="0"/>
        <w:ind w:left="700" w:hanging="700"/>
        <w:jc w:val="both"/>
        <w:rPr>
          <w:rFonts w:asciiTheme="minorHAnsi" w:hAnsiTheme="minorHAnsi" w:cstheme="minorHAnsi"/>
          <w:bCs/>
          <w:iCs/>
          <w:sz w:val="22"/>
          <w:szCs w:val="22"/>
          <w:lang w:val="en-GB"/>
        </w:rPr>
      </w:pPr>
      <w:r w:rsidRPr="002369AD">
        <w:rPr>
          <w:rFonts w:asciiTheme="minorHAnsi" w:hAnsiTheme="minorHAnsi" w:cstheme="minorHAnsi"/>
          <w:bCs/>
          <w:iCs/>
          <w:sz w:val="22"/>
          <w:szCs w:val="22"/>
          <w:lang w:val="en-GB"/>
        </w:rPr>
        <w:t>(j)</w:t>
      </w:r>
      <w:r w:rsidRPr="002369AD">
        <w:rPr>
          <w:rFonts w:asciiTheme="minorHAnsi" w:hAnsiTheme="minorHAnsi" w:cstheme="minorHAnsi"/>
          <w:bCs/>
          <w:iCs/>
          <w:sz w:val="22"/>
          <w:szCs w:val="22"/>
          <w:lang w:val="en-GB"/>
        </w:rPr>
        <w:tab/>
        <w:t>Does your firm have a Code of Conduct or other similar documents and how are they used and updated in practice? Has sustainability been taken into consideration also in these documents (and if yes, how)?</w:t>
      </w:r>
    </w:p>
    <w:bookmarkEnd w:id="2"/>
    <w:p w14:paraId="503F6C6A" w14:textId="77777777" w:rsidR="004100C4" w:rsidRPr="002369AD" w:rsidRDefault="004100C4" w:rsidP="00252467">
      <w:pPr>
        <w:pStyle w:val="xmsolistparagraph"/>
        <w:spacing w:before="0" w:beforeAutospacing="0" w:after="0" w:afterAutospacing="0"/>
        <w:jc w:val="both"/>
        <w:rPr>
          <w:rFonts w:asciiTheme="minorHAnsi" w:hAnsiTheme="minorHAnsi" w:cstheme="minorHAnsi"/>
          <w:b/>
          <w:i/>
          <w:color w:val="000000"/>
          <w:sz w:val="22"/>
          <w:szCs w:val="22"/>
          <w:lang w:val="en-GB"/>
        </w:rPr>
      </w:pPr>
    </w:p>
    <w:p w14:paraId="17EBA795" w14:textId="3ED4ADAC" w:rsidR="00884874" w:rsidRPr="002369AD" w:rsidRDefault="00AF3FBB" w:rsidP="00252467">
      <w:pPr>
        <w:pStyle w:val="xmsolistparagraph"/>
        <w:spacing w:before="0" w:beforeAutospacing="0" w:after="0" w:afterAutospacing="0"/>
        <w:jc w:val="both"/>
        <w:rPr>
          <w:rFonts w:asciiTheme="minorHAnsi" w:hAnsiTheme="minorHAnsi" w:cstheme="minorHAnsi"/>
          <w:i/>
          <w:color w:val="000000"/>
          <w:sz w:val="22"/>
          <w:szCs w:val="22"/>
          <w:lang w:val="en-GB"/>
        </w:rPr>
      </w:pPr>
      <w:r w:rsidRPr="002369AD">
        <w:rPr>
          <w:rFonts w:asciiTheme="minorHAnsi" w:hAnsiTheme="minorHAnsi" w:cstheme="minorHAnsi"/>
          <w:i/>
          <w:color w:val="000000"/>
          <w:sz w:val="22"/>
          <w:szCs w:val="22"/>
          <w:lang w:val="en-GB"/>
        </w:rPr>
        <w:t>Environment</w:t>
      </w:r>
    </w:p>
    <w:p w14:paraId="001776EE" w14:textId="77777777" w:rsidR="00FB2951" w:rsidRPr="002369AD" w:rsidRDefault="00FB2951" w:rsidP="00252467">
      <w:pPr>
        <w:pStyle w:val="xmsolistparagraph"/>
        <w:spacing w:before="0" w:beforeAutospacing="0" w:after="0" w:afterAutospacing="0"/>
        <w:jc w:val="both"/>
        <w:rPr>
          <w:rFonts w:asciiTheme="minorHAnsi" w:hAnsiTheme="minorHAnsi" w:cstheme="minorHAnsi"/>
          <w:b/>
          <w:i/>
          <w:color w:val="000000"/>
          <w:sz w:val="22"/>
          <w:szCs w:val="22"/>
          <w:lang w:val="en-GB"/>
        </w:rPr>
      </w:pPr>
    </w:p>
    <w:p w14:paraId="6B6565E5" w14:textId="19CD0807"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(a) </w:t>
      </w:r>
      <w:r w:rsidRPr="002369AD">
        <w:rPr>
          <w:rFonts w:asciiTheme="minorHAnsi" w:hAnsiTheme="minorHAnsi" w:cstheme="minorHAnsi"/>
          <w:color w:val="000000"/>
          <w:sz w:val="22"/>
          <w:szCs w:val="22"/>
          <w:lang w:val="en-GB"/>
        </w:rPr>
        <w:tab/>
        <w:t xml:space="preserve">What is your firm doing to reduce the environmental impact of its business, such as paper usage, power, gas, water and </w:t>
      </w:r>
      <w:r w:rsidR="00DA32A5" w:rsidRPr="002369AD">
        <w:rPr>
          <w:rFonts w:asciiTheme="minorHAnsi" w:hAnsiTheme="minorHAnsi" w:cstheme="minorHAnsi"/>
          <w:color w:val="000000"/>
          <w:sz w:val="22"/>
          <w:szCs w:val="22"/>
          <w:lang w:val="en-GB"/>
        </w:rPr>
        <w:t>waste?</w:t>
      </w:r>
      <w:r w:rsidRPr="002369AD">
        <w:rPr>
          <w:rFonts w:asciiTheme="minorHAnsi" w:hAnsiTheme="minorHAnsi" w:cstheme="minorHAnsi"/>
          <w:color w:val="000000"/>
          <w:sz w:val="22"/>
          <w:szCs w:val="22"/>
          <w:lang w:val="en-GB"/>
        </w:rPr>
        <w:t xml:space="preserve"> Which recycling options does your firm use, which CO2 limiting measures</w:t>
      </w:r>
      <w:r w:rsidR="00DA32A5"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 Does your firm have a policy regarding the use of cars, trains and planes?</w:t>
      </w:r>
    </w:p>
    <w:p w14:paraId="7174BB84" w14:textId="2C2F07B5"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(b)</w:t>
      </w:r>
      <w:r w:rsidRPr="002369AD">
        <w:rPr>
          <w:rFonts w:asciiTheme="minorHAnsi" w:hAnsiTheme="minorHAnsi" w:cstheme="minorHAnsi"/>
          <w:color w:val="000000"/>
          <w:sz w:val="22"/>
          <w:szCs w:val="22"/>
          <w:lang w:val="en-GB"/>
        </w:rPr>
        <w:tab/>
        <w:t>Are there any benchmarks you can check?</w:t>
      </w:r>
    </w:p>
    <w:p w14:paraId="76B80BA8" w14:textId="6CE2B472"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(c)</w:t>
      </w:r>
      <w:r w:rsidRPr="002369AD">
        <w:rPr>
          <w:rFonts w:asciiTheme="minorHAnsi" w:hAnsiTheme="minorHAnsi" w:cstheme="minorHAnsi"/>
          <w:color w:val="000000"/>
          <w:sz w:val="22"/>
          <w:szCs w:val="22"/>
          <w:lang w:val="en-GB"/>
        </w:rPr>
        <w:tab/>
        <w:t>Have you set goals for the coming years? Who will assess progress?</w:t>
      </w:r>
    </w:p>
    <w:p w14:paraId="6694D6E7" w14:textId="77777777" w:rsidR="004100C4" w:rsidRPr="002369AD" w:rsidRDefault="004100C4" w:rsidP="00252467">
      <w:pPr>
        <w:pStyle w:val="xmsolistparagraph"/>
        <w:spacing w:before="0" w:beforeAutospacing="0" w:after="0" w:afterAutospacing="0"/>
        <w:ind w:left="700" w:hanging="700"/>
        <w:jc w:val="both"/>
        <w:rPr>
          <w:rFonts w:asciiTheme="minorHAnsi" w:hAnsiTheme="minorHAnsi" w:cstheme="minorHAnsi"/>
          <w:b/>
          <w:i/>
          <w:color w:val="000000"/>
          <w:sz w:val="22"/>
          <w:szCs w:val="22"/>
          <w:lang w:val="en-GB"/>
        </w:rPr>
      </w:pPr>
    </w:p>
    <w:p w14:paraId="15F5AF1C" w14:textId="1F3A3AF7"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i/>
          <w:color w:val="000000"/>
          <w:sz w:val="22"/>
          <w:szCs w:val="22"/>
          <w:lang w:val="en-GB"/>
        </w:rPr>
      </w:pPr>
      <w:r w:rsidRPr="002369AD">
        <w:rPr>
          <w:rFonts w:asciiTheme="minorHAnsi" w:hAnsiTheme="minorHAnsi" w:cstheme="minorHAnsi"/>
          <w:i/>
          <w:color w:val="000000"/>
          <w:sz w:val="22"/>
          <w:szCs w:val="22"/>
          <w:lang w:val="en-GB"/>
        </w:rPr>
        <w:t>Investing in the community</w:t>
      </w:r>
    </w:p>
    <w:p w14:paraId="17F4D98B" w14:textId="77777777" w:rsidR="00FB2951" w:rsidRPr="002369AD" w:rsidRDefault="00FB2951" w:rsidP="00252467">
      <w:pPr>
        <w:pStyle w:val="xmsolistparagraph"/>
        <w:spacing w:before="0" w:beforeAutospacing="0" w:after="0" w:afterAutospacing="0"/>
        <w:ind w:left="700" w:hanging="700"/>
        <w:jc w:val="both"/>
        <w:rPr>
          <w:rFonts w:asciiTheme="minorHAnsi" w:hAnsiTheme="minorHAnsi" w:cstheme="minorHAnsi"/>
          <w:b/>
          <w:i/>
          <w:color w:val="000000"/>
          <w:sz w:val="22"/>
          <w:szCs w:val="22"/>
          <w:lang w:val="en-GB"/>
        </w:rPr>
      </w:pPr>
    </w:p>
    <w:p w14:paraId="5302B159" w14:textId="796A9717"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(a) </w:t>
      </w:r>
      <w:r w:rsidRPr="002369AD">
        <w:rPr>
          <w:rFonts w:asciiTheme="minorHAnsi" w:hAnsiTheme="minorHAnsi" w:cstheme="minorHAnsi"/>
          <w:color w:val="000000"/>
          <w:sz w:val="22"/>
          <w:szCs w:val="22"/>
          <w:lang w:val="en-GB"/>
        </w:rPr>
        <w:tab/>
        <w:t>How does your firm contribute to the community(</w:t>
      </w:r>
      <w:r w:rsidR="00E27CD6">
        <w:rPr>
          <w:rFonts w:asciiTheme="minorHAnsi" w:hAnsiTheme="minorHAnsi" w:cstheme="minorHAnsi"/>
          <w:color w:val="000000"/>
          <w:sz w:val="22"/>
          <w:szCs w:val="22"/>
          <w:lang w:val="en-GB"/>
        </w:rPr>
        <w:t>ie</w:t>
      </w:r>
      <w:r w:rsidRPr="002369AD">
        <w:rPr>
          <w:rFonts w:asciiTheme="minorHAnsi" w:hAnsiTheme="minorHAnsi" w:cstheme="minorHAnsi"/>
          <w:color w:val="000000"/>
          <w:sz w:val="22"/>
          <w:szCs w:val="22"/>
          <w:lang w:val="en-GB"/>
        </w:rPr>
        <w:t>s) in which you operate?</w:t>
      </w:r>
    </w:p>
    <w:p w14:paraId="70E9D5DA" w14:textId="77777777"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(b)</w:t>
      </w:r>
      <w:r w:rsidRPr="002369AD">
        <w:rPr>
          <w:rFonts w:asciiTheme="minorHAnsi" w:hAnsiTheme="minorHAnsi" w:cstheme="minorHAnsi"/>
          <w:color w:val="000000"/>
          <w:sz w:val="22"/>
          <w:szCs w:val="22"/>
          <w:lang w:val="en-GB"/>
        </w:rPr>
        <w:tab/>
        <w:t>Are there any specific needs that you could contribute to or that your legal and non-legal staff's volunteer or community activities could be focused on?</w:t>
      </w:r>
    </w:p>
    <w:p w14:paraId="346564DF" w14:textId="68E4A1D6"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(c)</w:t>
      </w:r>
      <w:r w:rsidRPr="002369AD">
        <w:rPr>
          <w:rFonts w:asciiTheme="minorHAnsi" w:hAnsiTheme="minorHAnsi" w:cstheme="minorHAnsi"/>
          <w:color w:val="000000"/>
          <w:sz w:val="22"/>
          <w:szCs w:val="22"/>
          <w:lang w:val="en-GB"/>
        </w:rPr>
        <w:tab/>
        <w:t xml:space="preserve">Do you have a matching budget? Who decides on the spending of that budget and </w:t>
      </w:r>
      <w:r w:rsidR="00DA32A5" w:rsidRPr="002369AD">
        <w:rPr>
          <w:rFonts w:asciiTheme="minorHAnsi" w:hAnsiTheme="minorHAnsi" w:cstheme="minorHAnsi"/>
          <w:color w:val="000000"/>
          <w:sz w:val="22"/>
          <w:szCs w:val="22"/>
          <w:lang w:val="en-GB"/>
        </w:rPr>
        <w:t>based on</w:t>
      </w:r>
      <w:r w:rsidRPr="002369AD">
        <w:rPr>
          <w:rFonts w:asciiTheme="minorHAnsi" w:hAnsiTheme="minorHAnsi" w:cstheme="minorHAnsi"/>
          <w:color w:val="000000"/>
          <w:sz w:val="22"/>
          <w:szCs w:val="22"/>
          <w:lang w:val="en-GB"/>
        </w:rPr>
        <w:t xml:space="preserve"> which criteria?</w:t>
      </w:r>
    </w:p>
    <w:p w14:paraId="229ACF39" w14:textId="77777777" w:rsidR="004100C4" w:rsidRPr="002369AD" w:rsidRDefault="004100C4" w:rsidP="00252467">
      <w:pPr>
        <w:pStyle w:val="xmsolistparagraph"/>
        <w:spacing w:before="0" w:beforeAutospacing="0" w:after="0" w:afterAutospacing="0"/>
        <w:ind w:left="700" w:hanging="700"/>
        <w:jc w:val="both"/>
        <w:rPr>
          <w:rFonts w:asciiTheme="minorHAnsi" w:hAnsiTheme="minorHAnsi" w:cstheme="minorHAnsi"/>
          <w:b/>
          <w:i/>
          <w:color w:val="000000"/>
          <w:sz w:val="22"/>
          <w:szCs w:val="22"/>
          <w:lang w:val="en-GB"/>
        </w:rPr>
      </w:pPr>
    </w:p>
    <w:p w14:paraId="30DB90FC" w14:textId="1FE67117"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i/>
          <w:color w:val="000000"/>
          <w:sz w:val="22"/>
          <w:szCs w:val="22"/>
          <w:lang w:val="en-GB"/>
        </w:rPr>
      </w:pPr>
      <w:r w:rsidRPr="002369AD">
        <w:rPr>
          <w:rFonts w:asciiTheme="minorHAnsi" w:hAnsiTheme="minorHAnsi" w:cstheme="minorHAnsi"/>
          <w:i/>
          <w:color w:val="000000"/>
          <w:sz w:val="22"/>
          <w:szCs w:val="22"/>
          <w:lang w:val="en-GB"/>
        </w:rPr>
        <w:t>Staff</w:t>
      </w:r>
      <w:r w:rsidR="004750D5" w:rsidRPr="002369AD">
        <w:rPr>
          <w:rFonts w:asciiTheme="minorHAnsi" w:hAnsiTheme="minorHAnsi" w:cstheme="minorHAnsi"/>
          <w:i/>
          <w:color w:val="000000"/>
          <w:sz w:val="22"/>
          <w:szCs w:val="22"/>
          <w:lang w:val="en-GB"/>
        </w:rPr>
        <w:t xml:space="preserve"> - general</w:t>
      </w:r>
    </w:p>
    <w:p w14:paraId="6F1EFD1D" w14:textId="77777777" w:rsidR="00FB2951" w:rsidRPr="002369AD" w:rsidRDefault="00FB2951" w:rsidP="00252467">
      <w:pPr>
        <w:pStyle w:val="xmsolistparagraph"/>
        <w:spacing w:before="0" w:beforeAutospacing="0" w:after="0" w:afterAutospacing="0"/>
        <w:ind w:left="700" w:hanging="700"/>
        <w:jc w:val="both"/>
        <w:rPr>
          <w:rFonts w:asciiTheme="minorHAnsi" w:hAnsiTheme="minorHAnsi" w:cstheme="minorHAnsi"/>
          <w:b/>
          <w:i/>
          <w:color w:val="000000"/>
          <w:sz w:val="22"/>
          <w:szCs w:val="22"/>
          <w:lang w:val="en-GB"/>
        </w:rPr>
      </w:pPr>
    </w:p>
    <w:p w14:paraId="64256D60" w14:textId="1267AC5F"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(a) </w:t>
      </w:r>
      <w:r w:rsidRPr="002369AD">
        <w:rPr>
          <w:rFonts w:asciiTheme="minorHAnsi" w:hAnsiTheme="minorHAnsi" w:cstheme="minorHAnsi"/>
          <w:color w:val="000000"/>
          <w:sz w:val="22"/>
          <w:szCs w:val="22"/>
          <w:lang w:val="en-GB"/>
        </w:rPr>
        <w:tab/>
        <w:t>What is your firm doing about the health and well-being of your employees?</w:t>
      </w:r>
    </w:p>
    <w:p w14:paraId="47B9F223" w14:textId="2E4C6B8A"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4750D5" w:rsidRPr="002369AD">
        <w:rPr>
          <w:rFonts w:asciiTheme="minorHAnsi" w:hAnsiTheme="minorHAnsi" w:cstheme="minorHAnsi"/>
          <w:color w:val="000000"/>
          <w:sz w:val="22"/>
          <w:szCs w:val="22"/>
          <w:lang w:val="en-GB"/>
        </w:rPr>
        <w:t>b</w:t>
      </w:r>
      <w:r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ab/>
        <w:t>What is your firm doing to develop the skills of its employees?</w:t>
      </w:r>
    </w:p>
    <w:p w14:paraId="03354552" w14:textId="22FFC3C1"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lastRenderedPageBreak/>
        <w:t>(</w:t>
      </w:r>
      <w:r w:rsidR="004750D5" w:rsidRPr="002369AD">
        <w:rPr>
          <w:rFonts w:asciiTheme="minorHAnsi" w:hAnsiTheme="minorHAnsi" w:cstheme="minorHAnsi"/>
          <w:color w:val="000000"/>
          <w:sz w:val="22"/>
          <w:szCs w:val="22"/>
          <w:lang w:val="en-GB"/>
        </w:rPr>
        <w:t>c</w:t>
      </w:r>
      <w:r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ab/>
        <w:t>How does your firm train and involve employees in formulating CSR aspirations and core values?</w:t>
      </w:r>
    </w:p>
    <w:p w14:paraId="2DB1105D" w14:textId="352A2B42"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4750D5" w:rsidRPr="002369AD">
        <w:rPr>
          <w:rFonts w:asciiTheme="minorHAnsi" w:hAnsiTheme="minorHAnsi" w:cstheme="minorHAnsi"/>
          <w:color w:val="000000"/>
          <w:sz w:val="22"/>
          <w:szCs w:val="22"/>
          <w:lang w:val="en-GB"/>
        </w:rPr>
        <w:t>d</w:t>
      </w:r>
      <w:r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ab/>
        <w:t>Do you expect your employees to participate in community investment and volunteer program</w:t>
      </w:r>
      <w:r w:rsidR="00E27CD6">
        <w:rPr>
          <w:rFonts w:asciiTheme="minorHAnsi" w:hAnsiTheme="minorHAnsi" w:cstheme="minorHAnsi"/>
          <w:color w:val="000000"/>
          <w:sz w:val="22"/>
          <w:szCs w:val="22"/>
          <w:lang w:val="en-GB"/>
        </w:rPr>
        <w:t>me</w:t>
      </w:r>
      <w:r w:rsidRPr="002369AD">
        <w:rPr>
          <w:rFonts w:asciiTheme="minorHAnsi" w:hAnsiTheme="minorHAnsi" w:cstheme="minorHAnsi"/>
          <w:color w:val="000000"/>
          <w:sz w:val="22"/>
          <w:szCs w:val="22"/>
          <w:lang w:val="en-GB"/>
        </w:rPr>
        <w:t>s? What time do you make available for this? How does this time relate to billable work in business?</w:t>
      </w:r>
    </w:p>
    <w:p w14:paraId="62B58AE0" w14:textId="77777777" w:rsidR="00252467" w:rsidRPr="002369AD" w:rsidRDefault="00252467"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p>
    <w:p w14:paraId="536B555C" w14:textId="57B691D2" w:rsidR="004750D5" w:rsidRPr="002369AD" w:rsidRDefault="004750D5"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p>
    <w:p w14:paraId="688DBAB0" w14:textId="23360C01" w:rsidR="004750D5" w:rsidRPr="002369AD" w:rsidRDefault="00AF3FBB" w:rsidP="00252467">
      <w:pPr>
        <w:pStyle w:val="xmsolistparagraph"/>
        <w:spacing w:before="0" w:beforeAutospacing="0" w:after="0" w:afterAutospacing="0"/>
        <w:ind w:left="697" w:hanging="697"/>
        <w:jc w:val="both"/>
        <w:rPr>
          <w:rFonts w:asciiTheme="minorHAnsi" w:hAnsiTheme="minorHAnsi" w:cstheme="minorHAnsi"/>
          <w:i/>
          <w:color w:val="000000"/>
          <w:sz w:val="22"/>
          <w:szCs w:val="22"/>
          <w:lang w:val="en-GB"/>
        </w:rPr>
      </w:pPr>
      <w:r w:rsidRPr="002369AD">
        <w:rPr>
          <w:rFonts w:asciiTheme="minorHAnsi" w:hAnsiTheme="minorHAnsi" w:cstheme="minorHAnsi"/>
          <w:i/>
          <w:color w:val="000000"/>
          <w:sz w:val="22"/>
          <w:szCs w:val="22"/>
          <w:lang w:val="en-GB"/>
        </w:rPr>
        <w:t>Staff - diversity and inclusion</w:t>
      </w:r>
    </w:p>
    <w:p w14:paraId="5608BC8F" w14:textId="6120526C" w:rsidR="004750D5" w:rsidRPr="002369AD" w:rsidRDefault="004750D5"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29C16818" w14:textId="0E87A6DD" w:rsidR="004750D5"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(a)</w:t>
      </w:r>
      <w:r w:rsidRPr="002369AD">
        <w:rPr>
          <w:rFonts w:asciiTheme="minorHAnsi" w:hAnsiTheme="minorHAnsi" w:cstheme="minorHAnsi"/>
          <w:color w:val="000000"/>
          <w:sz w:val="22"/>
          <w:szCs w:val="22"/>
          <w:lang w:val="en-GB"/>
        </w:rPr>
        <w:tab/>
        <w:t>What is your firm doing about diversity and inclusion in the workplace? What dialogue takes place on this topic, what vocabulary is used (e.g. relating to social or cultural background, gender, sexual orientation, education</w:t>
      </w:r>
      <w:r w:rsidR="00E27CD6">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 </w:t>
      </w:r>
      <w:r w:rsidR="00723F0C" w:rsidRPr="002369AD">
        <w:rPr>
          <w:rFonts w:asciiTheme="minorHAnsi" w:hAnsiTheme="minorHAnsi" w:cstheme="minorHAnsi"/>
          <w:color w:val="000000"/>
          <w:sz w:val="22"/>
          <w:szCs w:val="22"/>
          <w:lang w:val="en-GB"/>
        </w:rPr>
        <w:t>etc.</w:t>
      </w:r>
      <w:r w:rsidRPr="002369AD">
        <w:rPr>
          <w:rFonts w:asciiTheme="minorHAnsi" w:hAnsiTheme="minorHAnsi" w:cstheme="minorHAnsi"/>
          <w:color w:val="000000"/>
          <w:sz w:val="22"/>
          <w:szCs w:val="22"/>
          <w:lang w:val="en-GB"/>
        </w:rPr>
        <w:t>)? How do you measure the state of affairs?</w:t>
      </w:r>
    </w:p>
    <w:p w14:paraId="7BC33D1A" w14:textId="788ECC22" w:rsidR="004750D5"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(b)</w:t>
      </w:r>
      <w:r w:rsidRPr="002369AD">
        <w:rPr>
          <w:rFonts w:asciiTheme="minorHAnsi" w:hAnsiTheme="minorHAnsi" w:cstheme="minorHAnsi"/>
          <w:color w:val="000000"/>
          <w:sz w:val="22"/>
          <w:szCs w:val="22"/>
          <w:lang w:val="en-GB"/>
        </w:rPr>
        <w:tab/>
        <w:t>What is your hiring policy - is your firm open to all?</w:t>
      </w:r>
    </w:p>
    <w:p w14:paraId="193A1FE0" w14:textId="170E07C4" w:rsidR="008A7892" w:rsidRPr="002369AD" w:rsidRDefault="00AF3FBB" w:rsidP="00252467">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(c)</w:t>
      </w:r>
      <w:r w:rsidRPr="002369AD">
        <w:rPr>
          <w:rFonts w:asciiTheme="minorHAnsi" w:hAnsiTheme="minorHAnsi" w:cstheme="minorHAnsi"/>
          <w:color w:val="000000"/>
          <w:sz w:val="22"/>
          <w:szCs w:val="22"/>
          <w:lang w:val="en-GB"/>
        </w:rPr>
        <w:tab/>
        <w:t xml:space="preserve">To what extent do people with a non-traditional profile for your office and context (e.g. in terms of social or cultural background, gender, sexual orientation, education, </w:t>
      </w:r>
      <w:r w:rsidR="00723F0C" w:rsidRPr="002369AD">
        <w:rPr>
          <w:rFonts w:asciiTheme="minorHAnsi" w:hAnsiTheme="minorHAnsi" w:cstheme="minorHAnsi"/>
          <w:color w:val="000000"/>
          <w:sz w:val="22"/>
          <w:szCs w:val="22"/>
          <w:lang w:val="en-GB"/>
        </w:rPr>
        <w:t>etc.</w:t>
      </w:r>
      <w:r w:rsidRPr="002369AD">
        <w:rPr>
          <w:rFonts w:asciiTheme="minorHAnsi" w:hAnsiTheme="minorHAnsi" w:cstheme="minorHAnsi"/>
          <w:color w:val="000000"/>
          <w:sz w:val="22"/>
          <w:szCs w:val="22"/>
          <w:lang w:val="en-GB"/>
        </w:rPr>
        <w:t>) experience challenges that those with more traditional profiles do not in your firm? Do you believe that you have experienced challenges in your career that your peers have not and why?</w:t>
      </w:r>
    </w:p>
    <w:p w14:paraId="48BFA08B" w14:textId="09F1F23B" w:rsidR="008A7892" w:rsidRPr="002369AD" w:rsidRDefault="00AF3FBB" w:rsidP="00252467">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(d)</w:t>
      </w:r>
      <w:r w:rsidRPr="002369AD">
        <w:rPr>
          <w:rFonts w:asciiTheme="minorHAnsi" w:hAnsiTheme="minorHAnsi" w:cstheme="minorHAnsi"/>
          <w:color w:val="000000"/>
          <w:sz w:val="22"/>
          <w:szCs w:val="22"/>
          <w:lang w:val="en-GB"/>
        </w:rPr>
        <w:tab/>
      </w:r>
      <w:r w:rsidRPr="002369AD">
        <w:rPr>
          <w:rFonts w:asciiTheme="minorHAnsi" w:hAnsiTheme="minorHAnsi" w:cstheme="minorHAnsi"/>
          <w:color w:val="000000"/>
          <w:sz w:val="22"/>
          <w:szCs w:val="22"/>
          <w:lang w:val="en-GB"/>
        </w:rPr>
        <w:tab/>
        <w:t xml:space="preserve">Does your firm offer work experience or other opportunities to develop the aspirations of young people with a non-traditional profile for your office and context (e.g. in terms of social or cultural background, gender, sexual orientation, education, </w:t>
      </w:r>
      <w:r w:rsidR="00723F0C" w:rsidRPr="002369AD">
        <w:rPr>
          <w:rFonts w:asciiTheme="minorHAnsi" w:hAnsiTheme="minorHAnsi" w:cstheme="minorHAnsi"/>
          <w:color w:val="000000"/>
          <w:sz w:val="22"/>
          <w:szCs w:val="22"/>
          <w:lang w:val="en-GB"/>
        </w:rPr>
        <w:t>etc.</w:t>
      </w:r>
      <w:r w:rsidRPr="002369AD">
        <w:rPr>
          <w:rFonts w:asciiTheme="minorHAnsi" w:hAnsiTheme="minorHAnsi" w:cstheme="minorHAnsi"/>
          <w:color w:val="000000"/>
          <w:sz w:val="22"/>
          <w:szCs w:val="22"/>
          <w:lang w:val="en-GB"/>
        </w:rPr>
        <w:t>)?</w:t>
      </w:r>
    </w:p>
    <w:p w14:paraId="4571932C" w14:textId="20AFBCC3" w:rsidR="004750D5" w:rsidRPr="002369AD" w:rsidRDefault="00AF3FBB" w:rsidP="00252467">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8A7892" w:rsidRPr="002369AD">
        <w:rPr>
          <w:rFonts w:asciiTheme="minorHAnsi" w:hAnsiTheme="minorHAnsi" w:cstheme="minorHAnsi"/>
          <w:color w:val="000000"/>
          <w:sz w:val="22"/>
          <w:szCs w:val="22"/>
          <w:lang w:val="en-GB"/>
        </w:rPr>
        <w:t>e</w:t>
      </w:r>
      <w:r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ab/>
        <w:t>What is the biggest diversity challenge for your firm? To what extent do you believe that your firm’s current employees are diverse?</w:t>
      </w:r>
    </w:p>
    <w:p w14:paraId="3ABADDDB" w14:textId="02382ADB" w:rsidR="004750D5" w:rsidRPr="002369AD" w:rsidRDefault="00AF3FBB" w:rsidP="00252467">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8A7892" w:rsidRPr="002369AD">
        <w:rPr>
          <w:rFonts w:asciiTheme="minorHAnsi" w:hAnsiTheme="minorHAnsi" w:cstheme="minorHAnsi"/>
          <w:color w:val="000000"/>
          <w:sz w:val="22"/>
          <w:szCs w:val="22"/>
          <w:lang w:val="en-GB"/>
        </w:rPr>
        <w:t>f</w:t>
      </w:r>
      <w:r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ab/>
        <w:t xml:space="preserve">What do you believe your firm looks for in a lawyer and, more specifically, a trainee, associate or partner? What do you believe your </w:t>
      </w:r>
      <w:r w:rsidR="007D53B2" w:rsidRPr="002369AD">
        <w:rPr>
          <w:rFonts w:asciiTheme="minorHAnsi" w:hAnsiTheme="minorHAnsi" w:cstheme="minorHAnsi"/>
          <w:color w:val="000000"/>
          <w:sz w:val="22"/>
          <w:szCs w:val="22"/>
          <w:lang w:val="en-GB"/>
        </w:rPr>
        <w:t xml:space="preserve">firm </w:t>
      </w:r>
      <w:r w:rsidRPr="002369AD">
        <w:rPr>
          <w:rFonts w:asciiTheme="minorHAnsi" w:hAnsiTheme="minorHAnsi" w:cstheme="minorHAnsi"/>
          <w:color w:val="000000"/>
          <w:sz w:val="22"/>
          <w:szCs w:val="22"/>
          <w:lang w:val="en-GB"/>
        </w:rPr>
        <w:t>looks for in a secretary, paralegal assistant or assistant?</w:t>
      </w:r>
    </w:p>
    <w:p w14:paraId="3127CF9C" w14:textId="7DA9276F" w:rsidR="004750D5" w:rsidRPr="002369AD" w:rsidRDefault="00AF3FBB" w:rsidP="00252467">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w:t>
      </w:r>
      <w:r w:rsidR="008A7892" w:rsidRPr="002369AD">
        <w:rPr>
          <w:rFonts w:asciiTheme="minorHAnsi" w:hAnsiTheme="minorHAnsi" w:cstheme="minorHAnsi"/>
          <w:color w:val="000000"/>
          <w:sz w:val="22"/>
          <w:szCs w:val="22"/>
          <w:lang w:val="en-GB"/>
        </w:rPr>
        <w:t>g</w:t>
      </w:r>
      <w:r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ab/>
        <w:t>What would be your vision of a truly diverse and inclusive organi</w:t>
      </w:r>
      <w:r w:rsidR="0009068E" w:rsidRPr="002369AD">
        <w:rPr>
          <w:rFonts w:asciiTheme="minorHAnsi" w:hAnsiTheme="minorHAnsi" w:cstheme="minorHAnsi"/>
          <w:color w:val="000000"/>
          <w:sz w:val="22"/>
          <w:szCs w:val="22"/>
          <w:lang w:val="en-GB"/>
        </w:rPr>
        <w:t>s</w:t>
      </w:r>
      <w:r w:rsidRPr="002369AD">
        <w:rPr>
          <w:rFonts w:asciiTheme="minorHAnsi" w:hAnsiTheme="minorHAnsi" w:cstheme="minorHAnsi"/>
          <w:color w:val="000000"/>
          <w:sz w:val="22"/>
          <w:szCs w:val="22"/>
          <w:lang w:val="en-GB"/>
        </w:rPr>
        <w:t xml:space="preserve">ation (in your firm)? </w:t>
      </w:r>
    </w:p>
    <w:p w14:paraId="017E5CD1" w14:textId="77777777" w:rsidR="004100C4" w:rsidRPr="002369AD" w:rsidRDefault="004100C4" w:rsidP="00252467">
      <w:pPr>
        <w:pStyle w:val="xmsolistparagraph"/>
        <w:spacing w:before="0" w:beforeAutospacing="0" w:after="0" w:afterAutospacing="0"/>
        <w:jc w:val="both"/>
        <w:rPr>
          <w:rFonts w:asciiTheme="minorHAnsi" w:hAnsiTheme="minorHAnsi" w:cstheme="minorHAnsi"/>
          <w:b/>
          <w:i/>
          <w:color w:val="000000"/>
          <w:sz w:val="22"/>
          <w:szCs w:val="22"/>
          <w:lang w:val="en-GB"/>
        </w:rPr>
      </w:pPr>
    </w:p>
    <w:p w14:paraId="5F9EE0E7" w14:textId="12E125F1"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i/>
          <w:color w:val="000000"/>
          <w:sz w:val="22"/>
          <w:szCs w:val="22"/>
          <w:lang w:val="en-GB"/>
        </w:rPr>
      </w:pPr>
      <w:r w:rsidRPr="002369AD">
        <w:rPr>
          <w:rFonts w:asciiTheme="minorHAnsi" w:hAnsiTheme="minorHAnsi" w:cstheme="minorHAnsi"/>
          <w:i/>
          <w:color w:val="000000"/>
          <w:sz w:val="22"/>
          <w:szCs w:val="22"/>
          <w:lang w:val="en-GB"/>
        </w:rPr>
        <w:t>Client Relations</w:t>
      </w:r>
    </w:p>
    <w:p w14:paraId="6279514F" w14:textId="77777777" w:rsidR="00FB2951" w:rsidRPr="002369AD" w:rsidRDefault="00FB2951" w:rsidP="00252467">
      <w:pPr>
        <w:pStyle w:val="xmsolistparagraph"/>
        <w:spacing w:before="0" w:beforeAutospacing="0" w:after="0" w:afterAutospacing="0"/>
        <w:ind w:left="700" w:hanging="700"/>
        <w:jc w:val="both"/>
        <w:rPr>
          <w:rFonts w:asciiTheme="minorHAnsi" w:hAnsiTheme="minorHAnsi" w:cstheme="minorHAnsi"/>
          <w:b/>
          <w:i/>
          <w:color w:val="000000"/>
          <w:sz w:val="22"/>
          <w:szCs w:val="22"/>
          <w:lang w:val="en-GB"/>
        </w:rPr>
      </w:pPr>
    </w:p>
    <w:p w14:paraId="315EA404" w14:textId="09B3C352" w:rsidR="00792D30" w:rsidRPr="002369AD" w:rsidRDefault="00AF3FBB" w:rsidP="00792D30">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(a) </w:t>
      </w:r>
      <w:r w:rsidRPr="002369AD">
        <w:rPr>
          <w:rFonts w:asciiTheme="minorHAnsi" w:hAnsiTheme="minorHAnsi" w:cstheme="minorHAnsi"/>
          <w:color w:val="000000"/>
          <w:sz w:val="22"/>
          <w:szCs w:val="22"/>
          <w:lang w:val="en-GB"/>
        </w:rPr>
        <w:tab/>
      </w:r>
      <w:r w:rsidR="000727BF" w:rsidRPr="002369AD">
        <w:rPr>
          <w:rFonts w:asciiTheme="minorHAnsi" w:hAnsiTheme="minorHAnsi" w:cstheme="minorHAnsi"/>
          <w:color w:val="000000"/>
          <w:sz w:val="22"/>
          <w:szCs w:val="22"/>
          <w:lang w:val="en-GB"/>
        </w:rPr>
        <w:t xml:space="preserve">In the event your firm has procedures for accepting and engaging in cases or new business, do such </w:t>
      </w:r>
      <w:r w:rsidR="000727BF" w:rsidRPr="002369AD">
        <w:rPr>
          <w:rFonts w:asciiTheme="minorHAnsi" w:hAnsiTheme="minorHAnsi" w:cstheme="minorHAnsi"/>
          <w:sz w:val="22"/>
          <w:szCs w:val="22"/>
          <w:lang w:val="en-GB"/>
        </w:rPr>
        <w:t>procedures</w:t>
      </w:r>
      <w:r w:rsidR="00AF6FFC" w:rsidRPr="002369AD">
        <w:rPr>
          <w:rFonts w:asciiTheme="minorHAnsi" w:hAnsiTheme="minorHAnsi" w:cstheme="minorHAnsi"/>
          <w:sz w:val="22"/>
          <w:szCs w:val="22"/>
          <w:lang w:val="en-GB"/>
        </w:rPr>
        <w:t xml:space="preserve"> (proportionate to the size and resources of the firm) </w:t>
      </w:r>
      <w:r w:rsidRPr="002369AD">
        <w:rPr>
          <w:rFonts w:asciiTheme="minorHAnsi" w:hAnsiTheme="minorHAnsi" w:cstheme="minorHAnsi"/>
          <w:sz w:val="22"/>
          <w:szCs w:val="22"/>
          <w:lang w:val="en-GB"/>
        </w:rPr>
        <w:t xml:space="preserve"> </w:t>
      </w:r>
      <w:r w:rsidRPr="002369AD">
        <w:rPr>
          <w:rFonts w:asciiTheme="minorHAnsi" w:hAnsiTheme="minorHAnsi" w:cstheme="minorHAnsi"/>
          <w:color w:val="000000"/>
          <w:sz w:val="22"/>
          <w:szCs w:val="22"/>
          <w:lang w:val="en-GB"/>
        </w:rPr>
        <w:t xml:space="preserve">include a reflection on the CSR implications </w:t>
      </w:r>
      <w:r w:rsidR="00947EAB" w:rsidRPr="002369AD">
        <w:rPr>
          <w:rFonts w:asciiTheme="minorHAnsi" w:hAnsiTheme="minorHAnsi" w:cstheme="minorHAnsi"/>
          <w:color w:val="000000"/>
          <w:sz w:val="22"/>
          <w:szCs w:val="22"/>
          <w:lang w:val="en-GB"/>
        </w:rPr>
        <w:t>of your</w:t>
      </w:r>
      <w:r w:rsidRPr="002369AD">
        <w:rPr>
          <w:rFonts w:asciiTheme="minorHAnsi" w:hAnsiTheme="minorHAnsi" w:cstheme="minorHAnsi"/>
          <w:color w:val="000000"/>
          <w:sz w:val="22"/>
          <w:szCs w:val="22"/>
          <w:lang w:val="en-GB"/>
        </w:rPr>
        <w:t xml:space="preserve"> advice or assistance, respectively on the question whether your client or his case is involved in human rights violations, adverse impact on the environment or negative social effects?</w:t>
      </w:r>
      <w:r w:rsidR="00425AB4" w:rsidRPr="002369AD">
        <w:rPr>
          <w:rFonts w:asciiTheme="minorHAnsi" w:hAnsiTheme="minorHAnsi" w:cstheme="minorHAnsi"/>
          <w:color w:val="000000"/>
          <w:sz w:val="22"/>
          <w:szCs w:val="22"/>
          <w:lang w:val="en-GB"/>
        </w:rPr>
        <w:t xml:space="preserve"> </w:t>
      </w:r>
    </w:p>
    <w:p w14:paraId="16C6F1CA" w14:textId="77777777" w:rsidR="00792D30" w:rsidRPr="002369AD" w:rsidRDefault="00AF3FBB" w:rsidP="00947EAB">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(b)</w:t>
      </w:r>
      <w:r w:rsidRPr="002369AD">
        <w:rPr>
          <w:rFonts w:asciiTheme="minorHAnsi" w:hAnsiTheme="minorHAnsi" w:cstheme="minorHAnsi"/>
          <w:color w:val="000000"/>
          <w:sz w:val="22"/>
          <w:szCs w:val="22"/>
          <w:lang w:val="en-GB"/>
        </w:rPr>
        <w:tab/>
        <w:t>Does your firm engage in a dialogue with clients on CSR matters?</w:t>
      </w:r>
    </w:p>
    <w:p w14:paraId="18536294" w14:textId="22D0AB41" w:rsidR="00143B45" w:rsidRPr="002369AD" w:rsidRDefault="00AF3FBB" w:rsidP="00947EAB">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(c) </w:t>
      </w:r>
      <w:r w:rsidRPr="002369AD">
        <w:rPr>
          <w:rFonts w:asciiTheme="minorHAnsi" w:hAnsiTheme="minorHAnsi" w:cstheme="minorHAnsi"/>
          <w:color w:val="000000"/>
          <w:sz w:val="22"/>
          <w:szCs w:val="22"/>
          <w:lang w:val="en-GB"/>
        </w:rPr>
        <w:tab/>
        <w:t>Can you advise on soft and hard law related to CSR? Do you want to include or exclude it as part of your client offering?</w:t>
      </w:r>
    </w:p>
    <w:p w14:paraId="407CEF3E" w14:textId="42E94980" w:rsidR="001B0471"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(d) </w:t>
      </w:r>
      <w:r w:rsidRPr="002369AD">
        <w:rPr>
          <w:rFonts w:asciiTheme="minorHAnsi" w:hAnsiTheme="minorHAnsi" w:cstheme="minorHAnsi"/>
          <w:color w:val="000000"/>
          <w:sz w:val="22"/>
          <w:szCs w:val="22"/>
          <w:lang w:val="en-GB"/>
        </w:rPr>
        <w:tab/>
        <w:t>Does your firm have a formal pro bono program</w:t>
      </w:r>
      <w:r w:rsidR="00E27CD6">
        <w:rPr>
          <w:rFonts w:asciiTheme="minorHAnsi" w:hAnsiTheme="minorHAnsi" w:cstheme="minorHAnsi"/>
          <w:color w:val="000000"/>
          <w:sz w:val="22"/>
          <w:szCs w:val="22"/>
          <w:lang w:val="en-GB"/>
        </w:rPr>
        <w:t>me</w:t>
      </w:r>
      <w:r w:rsidRPr="002369AD">
        <w:rPr>
          <w:rFonts w:asciiTheme="minorHAnsi" w:hAnsiTheme="minorHAnsi" w:cstheme="minorHAnsi"/>
          <w:color w:val="000000"/>
          <w:sz w:val="22"/>
          <w:szCs w:val="22"/>
          <w:lang w:val="en-GB"/>
        </w:rPr>
        <w:t>?</w:t>
      </w:r>
    </w:p>
    <w:p w14:paraId="3A4692DD" w14:textId="77777777" w:rsidR="001B0471" w:rsidRPr="002369AD" w:rsidRDefault="001B0471" w:rsidP="00252467">
      <w:pPr>
        <w:pStyle w:val="xmsolistparagraph"/>
        <w:spacing w:before="0" w:beforeAutospacing="0" w:after="0" w:afterAutospacing="0"/>
        <w:jc w:val="both"/>
        <w:rPr>
          <w:rFonts w:asciiTheme="minorHAnsi" w:hAnsiTheme="minorHAnsi" w:cstheme="minorHAnsi"/>
          <w:color w:val="000000"/>
          <w:sz w:val="22"/>
          <w:szCs w:val="22"/>
          <w:lang w:val="en-GB"/>
        </w:rPr>
      </w:pPr>
    </w:p>
    <w:p w14:paraId="674B5A3F" w14:textId="63313DD5" w:rsidR="00884874" w:rsidRPr="002369AD" w:rsidRDefault="00AF3FBB" w:rsidP="00252467">
      <w:pPr>
        <w:pStyle w:val="xmsolistparagraph"/>
        <w:spacing w:before="0" w:beforeAutospacing="0" w:after="0" w:afterAutospacing="0"/>
        <w:jc w:val="both"/>
        <w:rPr>
          <w:rFonts w:asciiTheme="minorHAnsi" w:hAnsiTheme="minorHAnsi" w:cstheme="minorHAnsi"/>
          <w:i/>
          <w:color w:val="000000"/>
          <w:sz w:val="22"/>
          <w:szCs w:val="22"/>
          <w:lang w:val="en-GB"/>
        </w:rPr>
      </w:pPr>
      <w:r w:rsidRPr="002369AD">
        <w:rPr>
          <w:rFonts w:asciiTheme="minorHAnsi" w:hAnsiTheme="minorHAnsi" w:cstheme="minorHAnsi"/>
          <w:i/>
          <w:color w:val="000000"/>
          <w:sz w:val="22"/>
          <w:szCs w:val="22"/>
          <w:lang w:val="en-GB"/>
        </w:rPr>
        <w:t>Suppliers</w:t>
      </w:r>
    </w:p>
    <w:p w14:paraId="731DF110" w14:textId="77777777" w:rsidR="00FB2951" w:rsidRPr="002369AD" w:rsidRDefault="00FB2951" w:rsidP="00252467">
      <w:pPr>
        <w:pStyle w:val="xmsolistparagraph"/>
        <w:spacing w:before="0" w:beforeAutospacing="0" w:after="0" w:afterAutospacing="0"/>
        <w:jc w:val="both"/>
        <w:rPr>
          <w:rFonts w:asciiTheme="minorHAnsi" w:hAnsiTheme="minorHAnsi" w:cstheme="minorHAnsi"/>
          <w:b/>
          <w:i/>
          <w:color w:val="000000"/>
          <w:sz w:val="22"/>
          <w:szCs w:val="22"/>
          <w:lang w:val="en-GB"/>
        </w:rPr>
      </w:pPr>
    </w:p>
    <w:p w14:paraId="2B538D64" w14:textId="3477FFD2" w:rsidR="00884874" w:rsidRPr="002369AD" w:rsidRDefault="00AF3FBB" w:rsidP="00252467">
      <w:pPr>
        <w:pStyle w:val="xmsolistparagraph"/>
        <w:spacing w:before="0" w:beforeAutospacing="0" w:after="0" w:afterAutospacing="0"/>
        <w:ind w:left="697" w:hanging="697"/>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(a) </w:t>
      </w:r>
      <w:r w:rsidRPr="002369AD">
        <w:rPr>
          <w:rFonts w:asciiTheme="minorHAnsi" w:hAnsiTheme="minorHAnsi" w:cstheme="minorHAnsi"/>
          <w:color w:val="000000"/>
          <w:sz w:val="22"/>
          <w:szCs w:val="22"/>
          <w:lang w:val="en-GB"/>
        </w:rPr>
        <w:tab/>
        <w:t>Does your firm have responsible procurement guidelines</w:t>
      </w:r>
      <w:r w:rsidR="00880B12">
        <w:rPr>
          <w:rFonts w:asciiTheme="minorHAnsi" w:hAnsiTheme="minorHAnsi" w:cstheme="minorHAnsi"/>
          <w:color w:val="000000"/>
          <w:sz w:val="22"/>
          <w:szCs w:val="22"/>
          <w:lang w:val="en-GB"/>
        </w:rPr>
        <w:t>?</w:t>
      </w:r>
      <w:r w:rsidR="00880B12" w:rsidRPr="002369AD">
        <w:rPr>
          <w:rFonts w:asciiTheme="minorHAnsi" w:hAnsiTheme="minorHAnsi" w:cstheme="minorHAnsi"/>
          <w:color w:val="000000"/>
          <w:sz w:val="22"/>
          <w:szCs w:val="22"/>
          <w:lang w:val="en-GB"/>
        </w:rPr>
        <w:t xml:space="preserve"> </w:t>
      </w:r>
      <w:r w:rsidR="00143B45" w:rsidRPr="002369AD">
        <w:rPr>
          <w:rFonts w:asciiTheme="minorHAnsi" w:hAnsiTheme="minorHAnsi" w:cstheme="minorHAnsi"/>
          <w:color w:val="000000"/>
          <w:sz w:val="22"/>
          <w:szCs w:val="22"/>
          <w:lang w:val="en-GB"/>
        </w:rPr>
        <w:t>Do these</w:t>
      </w:r>
      <w:r w:rsidRPr="002369AD">
        <w:rPr>
          <w:rFonts w:asciiTheme="minorHAnsi" w:hAnsiTheme="minorHAnsi" w:cstheme="minorHAnsi"/>
          <w:color w:val="000000"/>
          <w:sz w:val="22"/>
          <w:szCs w:val="22"/>
          <w:lang w:val="en-GB"/>
        </w:rPr>
        <w:t xml:space="preserve"> take sustainability factors into account?</w:t>
      </w:r>
    </w:p>
    <w:p w14:paraId="25154382" w14:textId="696057CC" w:rsidR="00884874"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(b) </w:t>
      </w:r>
      <w:r w:rsidRPr="002369AD">
        <w:rPr>
          <w:rFonts w:asciiTheme="minorHAnsi" w:hAnsiTheme="minorHAnsi" w:cstheme="minorHAnsi"/>
          <w:color w:val="000000"/>
          <w:sz w:val="22"/>
          <w:szCs w:val="22"/>
          <w:lang w:val="en-GB"/>
        </w:rPr>
        <w:tab/>
        <w:t>Have you assessed your existing supply chain for compliance with your values ​​and objectives?</w:t>
      </w:r>
    </w:p>
    <w:p w14:paraId="5F1FA110" w14:textId="07DD4D9A" w:rsidR="00833DB8" w:rsidRPr="002369AD" w:rsidRDefault="00AF3FBB"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(c) </w:t>
      </w:r>
      <w:r w:rsidRPr="002369AD">
        <w:rPr>
          <w:rFonts w:asciiTheme="minorHAnsi" w:hAnsiTheme="minorHAnsi" w:cstheme="minorHAnsi"/>
          <w:color w:val="000000"/>
          <w:sz w:val="22"/>
          <w:szCs w:val="22"/>
          <w:lang w:val="en-GB"/>
        </w:rPr>
        <w:tab/>
        <w:t>What obligations do you have to your clients in this regard?</w:t>
      </w:r>
    </w:p>
    <w:p w14:paraId="4FF6C238" w14:textId="6768D862" w:rsidR="001F0E79" w:rsidRPr="002369AD" w:rsidRDefault="001F0E79"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p>
    <w:p w14:paraId="3C4226FB" w14:textId="580A9A9F" w:rsidR="001F0E79" w:rsidRPr="002369AD" w:rsidRDefault="001F0E79" w:rsidP="00252467">
      <w:pPr>
        <w:pStyle w:val="xmsolistparagraph"/>
        <w:spacing w:before="0" w:beforeAutospacing="0" w:after="0" w:afterAutospacing="0"/>
        <w:ind w:left="700" w:hanging="700"/>
        <w:jc w:val="both"/>
        <w:rPr>
          <w:rFonts w:asciiTheme="minorHAnsi" w:hAnsiTheme="minorHAnsi" w:cstheme="minorHAnsi"/>
          <w:color w:val="000000"/>
          <w:sz w:val="22"/>
          <w:szCs w:val="22"/>
          <w:lang w:val="en-GB"/>
        </w:rPr>
      </w:pPr>
    </w:p>
    <w:p w14:paraId="39CCB430" w14:textId="0C361131" w:rsidR="003D04DA" w:rsidRPr="002369AD" w:rsidRDefault="00AF3FBB" w:rsidP="003D04DA">
      <w:pPr>
        <w:jc w:val="right"/>
        <w:rPr>
          <w:rFonts w:ascii="Arial" w:hAnsi="Arial" w:cs="Arial"/>
          <w:b/>
          <w:bCs/>
          <w:color w:val="000000"/>
          <w:sz w:val="20"/>
          <w:szCs w:val="20"/>
          <w:lang w:val="en-GB"/>
        </w:rPr>
      </w:pPr>
      <w:r w:rsidRPr="002369AD">
        <w:rPr>
          <w:rFonts w:ascii="Arial" w:hAnsi="Arial" w:cs="Arial"/>
          <w:b/>
          <w:bCs/>
          <w:color w:val="000000"/>
          <w:sz w:val="20"/>
          <w:szCs w:val="20"/>
          <w:lang w:val="en-GB"/>
        </w:rPr>
        <w:t>Key questions for law societies and bar organisations</w:t>
      </w:r>
    </w:p>
    <w:p w14:paraId="113E3296" w14:textId="77777777" w:rsidR="003D04DA" w:rsidRPr="002369AD" w:rsidRDefault="003D04DA" w:rsidP="003D04DA">
      <w:pPr>
        <w:jc w:val="right"/>
        <w:rPr>
          <w:rFonts w:ascii="Arial" w:hAnsi="Arial" w:cs="Arial"/>
          <w:b/>
          <w:bCs/>
          <w:color w:val="000000"/>
          <w:sz w:val="20"/>
          <w:szCs w:val="20"/>
          <w:lang w:val="en-GB"/>
        </w:rPr>
      </w:pPr>
    </w:p>
    <w:p w14:paraId="4244740D" w14:textId="4681E0AD" w:rsidR="003D04DA" w:rsidRPr="002369AD" w:rsidRDefault="00AF3FBB" w:rsidP="003D04DA">
      <w:pPr>
        <w:pStyle w:val="xmsolistparagraph"/>
        <w:numPr>
          <w:ilvl w:val="0"/>
          <w:numId w:val="22"/>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color w:val="000000"/>
          <w:sz w:val="22"/>
          <w:szCs w:val="22"/>
          <w:lang w:val="en-GB"/>
        </w:rPr>
        <w:t xml:space="preserve">Does your law society/bar organisation </w:t>
      </w:r>
      <w:r w:rsidR="008E2038" w:rsidRPr="002369AD">
        <w:rPr>
          <w:rFonts w:asciiTheme="minorHAnsi" w:hAnsiTheme="minorHAnsi" w:cstheme="minorHAnsi"/>
          <w:color w:val="000000"/>
          <w:sz w:val="22"/>
          <w:szCs w:val="22"/>
          <w:lang w:val="en-GB"/>
        </w:rPr>
        <w:t xml:space="preserve">include </w:t>
      </w:r>
      <w:r w:rsidRPr="002369AD">
        <w:rPr>
          <w:rFonts w:asciiTheme="minorHAnsi" w:hAnsiTheme="minorHAnsi" w:cstheme="minorHAnsi"/>
          <w:color w:val="000000"/>
          <w:sz w:val="22"/>
          <w:szCs w:val="22"/>
          <w:lang w:val="en-GB"/>
        </w:rPr>
        <w:t xml:space="preserve">CSR standards </w:t>
      </w:r>
      <w:r w:rsidR="008E2038" w:rsidRPr="002369AD">
        <w:rPr>
          <w:rFonts w:asciiTheme="minorHAnsi" w:hAnsiTheme="minorHAnsi" w:cstheme="minorHAnsi"/>
          <w:color w:val="000000"/>
          <w:sz w:val="22"/>
          <w:szCs w:val="22"/>
          <w:lang w:val="en-GB"/>
        </w:rPr>
        <w:t xml:space="preserve">in the </w:t>
      </w:r>
      <w:r w:rsidRPr="002369AD">
        <w:rPr>
          <w:rFonts w:asciiTheme="minorHAnsi" w:hAnsiTheme="minorHAnsi" w:cstheme="minorHAnsi"/>
          <w:color w:val="000000"/>
          <w:sz w:val="22"/>
          <w:szCs w:val="22"/>
          <w:lang w:val="en-GB"/>
        </w:rPr>
        <w:t>deontolog</w:t>
      </w:r>
      <w:r w:rsidR="008E2038" w:rsidRPr="002369AD">
        <w:rPr>
          <w:rFonts w:asciiTheme="minorHAnsi" w:hAnsiTheme="minorHAnsi" w:cstheme="minorHAnsi"/>
          <w:color w:val="000000"/>
          <w:sz w:val="22"/>
          <w:szCs w:val="22"/>
          <w:lang w:val="en-GB"/>
        </w:rPr>
        <w:t xml:space="preserve">ical </w:t>
      </w:r>
      <w:r w:rsidR="00D807A6" w:rsidRPr="002369AD">
        <w:rPr>
          <w:rFonts w:asciiTheme="minorHAnsi" w:hAnsiTheme="minorHAnsi" w:cstheme="minorHAnsi"/>
          <w:color w:val="000000"/>
          <w:sz w:val="22"/>
          <w:szCs w:val="22"/>
          <w:lang w:val="en-GB"/>
        </w:rPr>
        <w:t>rules?</w:t>
      </w:r>
      <w:r w:rsidRPr="002369AD">
        <w:rPr>
          <w:rFonts w:asciiTheme="minorHAnsi" w:hAnsiTheme="minorHAnsi" w:cstheme="minorHAnsi"/>
          <w:color w:val="000000"/>
          <w:sz w:val="22"/>
          <w:szCs w:val="22"/>
          <w:lang w:val="en-GB"/>
        </w:rPr>
        <w:t xml:space="preserve"> To what extent are such standards reflected in recommendations, rules or regulations?</w:t>
      </w:r>
    </w:p>
    <w:p w14:paraId="5724E938" w14:textId="52D660C0" w:rsidR="003D04DA" w:rsidRPr="002369AD" w:rsidRDefault="00AF3FBB" w:rsidP="003D04DA">
      <w:pPr>
        <w:pStyle w:val="xmsolistparagraph"/>
        <w:numPr>
          <w:ilvl w:val="0"/>
          <w:numId w:val="22"/>
        </w:numPr>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color w:val="000000"/>
          <w:sz w:val="22"/>
          <w:szCs w:val="22"/>
          <w:lang w:val="en-GB"/>
        </w:rPr>
        <w:lastRenderedPageBreak/>
        <w:t xml:space="preserve">Does your law society/bar organisation develop a CSR action plan for its organisation and set </w:t>
      </w:r>
      <w:r w:rsidRPr="002369AD">
        <w:rPr>
          <w:rFonts w:asciiTheme="minorHAnsi" w:hAnsiTheme="minorHAnsi" w:cstheme="minorHAnsi"/>
          <w:sz w:val="22"/>
          <w:szCs w:val="22"/>
          <w:lang w:val="en-GB"/>
        </w:rPr>
        <w:t>goals?</w:t>
      </w:r>
    </w:p>
    <w:p w14:paraId="3E13E2A9" w14:textId="40B75FB6" w:rsidR="003D04DA" w:rsidRPr="002369AD" w:rsidRDefault="00AF3FBB" w:rsidP="003D04DA">
      <w:pPr>
        <w:pStyle w:val="xmsolistparagraph"/>
        <w:numPr>
          <w:ilvl w:val="0"/>
          <w:numId w:val="22"/>
        </w:numPr>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 xml:space="preserve">Does your law society/bar organisation raise awareness about CSR standards to its members and does it offer </w:t>
      </w:r>
      <w:r w:rsidR="00AF6FFC" w:rsidRPr="002369AD">
        <w:rPr>
          <w:rFonts w:asciiTheme="minorHAnsi" w:hAnsiTheme="minorHAnsi" w:cstheme="minorHAnsi"/>
          <w:sz w:val="22"/>
          <w:szCs w:val="22"/>
          <w:lang w:val="en-GB"/>
        </w:rPr>
        <w:t xml:space="preserve">training or organise events </w:t>
      </w:r>
      <w:r w:rsidR="005F0DF9" w:rsidRPr="002369AD">
        <w:rPr>
          <w:rFonts w:asciiTheme="minorHAnsi" w:hAnsiTheme="minorHAnsi" w:cstheme="minorHAnsi"/>
          <w:sz w:val="22"/>
          <w:szCs w:val="22"/>
          <w:lang w:val="en-GB"/>
        </w:rPr>
        <w:t>for</w:t>
      </w:r>
      <w:r w:rsidR="0086037F" w:rsidRPr="002369AD">
        <w:rPr>
          <w:rFonts w:asciiTheme="minorHAnsi" w:hAnsiTheme="minorHAnsi" w:cstheme="minorHAnsi"/>
          <w:strike/>
          <w:sz w:val="22"/>
          <w:szCs w:val="22"/>
          <w:lang w:val="en-GB"/>
        </w:rPr>
        <w:t xml:space="preserve"> </w:t>
      </w:r>
      <w:r w:rsidRPr="002369AD">
        <w:rPr>
          <w:rFonts w:asciiTheme="minorHAnsi" w:hAnsiTheme="minorHAnsi" w:cstheme="minorHAnsi"/>
          <w:sz w:val="22"/>
          <w:szCs w:val="22"/>
          <w:lang w:val="en-GB"/>
        </w:rPr>
        <w:t>its members in that respect?</w:t>
      </w:r>
      <w:r w:rsidR="00AE7DE7" w:rsidRPr="002369AD">
        <w:rPr>
          <w:rFonts w:asciiTheme="minorHAnsi" w:hAnsiTheme="minorHAnsi" w:cstheme="minorHAnsi"/>
          <w:sz w:val="22"/>
          <w:szCs w:val="22"/>
          <w:lang w:val="en-GB"/>
        </w:rPr>
        <w:t xml:space="preserve"> </w:t>
      </w:r>
    </w:p>
    <w:p w14:paraId="1BEB34A7" w14:textId="37167510" w:rsidR="003D04DA" w:rsidRPr="002369AD" w:rsidRDefault="00AF3FBB" w:rsidP="003D04DA">
      <w:pPr>
        <w:pStyle w:val="xmsolistparagraph"/>
        <w:numPr>
          <w:ilvl w:val="0"/>
          <w:numId w:val="22"/>
        </w:numPr>
        <w:spacing w:before="0" w:beforeAutospacing="0" w:after="0" w:afterAutospacing="0"/>
        <w:jc w:val="both"/>
        <w:rPr>
          <w:rFonts w:asciiTheme="minorHAnsi" w:hAnsiTheme="minorHAnsi" w:cstheme="minorHAnsi"/>
          <w:sz w:val="22"/>
          <w:szCs w:val="22"/>
          <w:lang w:val="en-GB"/>
        </w:rPr>
      </w:pPr>
      <w:r w:rsidRPr="002369AD">
        <w:rPr>
          <w:rFonts w:asciiTheme="minorHAnsi" w:hAnsiTheme="minorHAnsi" w:cstheme="minorHAnsi"/>
          <w:sz w:val="22"/>
          <w:szCs w:val="22"/>
          <w:lang w:val="en-GB"/>
        </w:rPr>
        <w:t>Does your law society/bar organisation have</w:t>
      </w:r>
      <w:r w:rsidR="006C1C4A" w:rsidRPr="002369AD">
        <w:rPr>
          <w:rFonts w:asciiTheme="minorHAnsi" w:hAnsiTheme="minorHAnsi" w:cstheme="minorHAnsi"/>
          <w:sz w:val="22"/>
          <w:szCs w:val="22"/>
          <w:lang w:val="en-GB"/>
        </w:rPr>
        <w:t xml:space="preserve"> any other kind of ethical rules which reflect </w:t>
      </w:r>
      <w:r w:rsidRPr="002369AD">
        <w:rPr>
          <w:rFonts w:asciiTheme="minorHAnsi" w:hAnsiTheme="minorHAnsi" w:cstheme="minorHAnsi"/>
          <w:sz w:val="22"/>
          <w:szCs w:val="22"/>
          <w:lang w:val="en-GB"/>
        </w:rPr>
        <w:t>CSR standards in place for its members?</w:t>
      </w:r>
      <w:r w:rsidR="000727BF" w:rsidRPr="002369AD">
        <w:rPr>
          <w:rFonts w:asciiTheme="minorHAnsi" w:hAnsiTheme="minorHAnsi" w:cstheme="minorHAnsi"/>
          <w:sz w:val="22"/>
          <w:szCs w:val="22"/>
          <w:lang w:val="en-GB"/>
        </w:rPr>
        <w:t xml:space="preserve"> </w:t>
      </w:r>
      <w:r w:rsidR="00AE7DE7" w:rsidRPr="002369AD">
        <w:rPr>
          <w:rFonts w:asciiTheme="minorHAnsi" w:hAnsiTheme="minorHAnsi" w:cstheme="minorHAnsi"/>
          <w:strike/>
          <w:sz w:val="22"/>
          <w:szCs w:val="22"/>
          <w:lang w:val="en-GB"/>
        </w:rPr>
        <w:t xml:space="preserve"> </w:t>
      </w:r>
    </w:p>
    <w:p w14:paraId="16D61477" w14:textId="2DDBC9EF" w:rsidR="00405ED0" w:rsidRPr="002369AD" w:rsidRDefault="00AF3FBB" w:rsidP="00252467">
      <w:pPr>
        <w:rPr>
          <w:rFonts w:eastAsia="Times New Roman" w:cstheme="minorHAnsi"/>
          <w:color w:val="000000"/>
          <w:sz w:val="22"/>
          <w:szCs w:val="22"/>
          <w:lang w:val="en-GB" w:eastAsia="nl-NL"/>
        </w:rPr>
      </w:pPr>
      <w:r w:rsidRPr="002369AD">
        <w:rPr>
          <w:rFonts w:cstheme="minorHAnsi"/>
          <w:color w:val="000000"/>
          <w:sz w:val="22"/>
          <w:szCs w:val="22"/>
          <w:lang w:val="en-GB"/>
        </w:rPr>
        <w:br w:type="page"/>
      </w:r>
    </w:p>
    <w:p w14:paraId="71679A08" w14:textId="77777777" w:rsidR="00405ED0" w:rsidRPr="002369AD" w:rsidRDefault="00AF3FBB" w:rsidP="00252467">
      <w:pPr>
        <w:pStyle w:val="xmsolistparagraph"/>
        <w:spacing w:before="0" w:beforeAutospacing="0" w:after="0" w:afterAutospacing="0"/>
        <w:jc w:val="right"/>
        <w:rPr>
          <w:rFonts w:asciiTheme="minorHAnsi" w:hAnsiTheme="minorHAnsi" w:cstheme="minorHAnsi"/>
          <w:sz w:val="22"/>
          <w:szCs w:val="22"/>
          <w:lang w:val="en-GB"/>
        </w:rPr>
      </w:pPr>
      <w:r w:rsidRPr="002369AD">
        <w:rPr>
          <w:rFonts w:asciiTheme="minorHAnsi" w:hAnsiTheme="minorHAnsi" w:cstheme="minorHAnsi"/>
          <w:b/>
          <w:color w:val="000000"/>
          <w:sz w:val="22"/>
          <w:szCs w:val="22"/>
          <w:bdr w:val="none" w:sz="0" w:space="0" w:color="auto" w:frame="1"/>
          <w:lang w:val="en-GB"/>
        </w:rPr>
        <w:lastRenderedPageBreak/>
        <w:t>Existing practices in law firms, bars and law societies</w:t>
      </w:r>
    </w:p>
    <w:p w14:paraId="73268603" w14:textId="77777777" w:rsidR="00405ED0" w:rsidRPr="002369AD" w:rsidRDefault="00405ED0" w:rsidP="00252467">
      <w:pPr>
        <w:pStyle w:val="xmsolistparagraph"/>
        <w:spacing w:before="0" w:beforeAutospacing="0" w:after="0" w:afterAutospacing="0"/>
        <w:ind w:left="700" w:hanging="700"/>
        <w:rPr>
          <w:rFonts w:asciiTheme="minorHAnsi" w:hAnsiTheme="minorHAnsi" w:cstheme="minorHAnsi"/>
          <w:color w:val="000000"/>
          <w:sz w:val="22"/>
          <w:szCs w:val="22"/>
          <w:highlight w:val="yellow"/>
          <w:lang w:val="en-GB"/>
        </w:rPr>
      </w:pPr>
    </w:p>
    <w:p w14:paraId="085BC272" w14:textId="77777777" w:rsidR="004100C4" w:rsidRPr="002369AD" w:rsidRDefault="004100C4" w:rsidP="00252467">
      <w:pPr>
        <w:pStyle w:val="xmsolistparagraph"/>
        <w:spacing w:before="0" w:beforeAutospacing="0" w:after="0" w:afterAutospacing="0"/>
        <w:ind w:left="700" w:hanging="700"/>
        <w:rPr>
          <w:rFonts w:asciiTheme="minorHAnsi" w:hAnsiTheme="minorHAnsi" w:cstheme="minorHAnsi"/>
          <w:color w:val="000000"/>
          <w:sz w:val="22"/>
          <w:szCs w:val="22"/>
          <w:highlight w:val="yellow"/>
          <w:lang w:val="en-GB"/>
        </w:rPr>
      </w:pPr>
    </w:p>
    <w:p w14:paraId="63DEB235" w14:textId="0CB09BCE" w:rsidR="00405ED0"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bookmarkStart w:id="3" w:name="_Hlk115429489"/>
      <w:r w:rsidRPr="002369AD">
        <w:rPr>
          <w:rFonts w:asciiTheme="minorHAnsi" w:hAnsiTheme="minorHAnsi" w:cstheme="minorHAnsi"/>
          <w:b/>
          <w:color w:val="000000"/>
          <w:sz w:val="22"/>
          <w:szCs w:val="22"/>
          <w:lang w:val="en-GB"/>
        </w:rPr>
        <w:t>The Diversity and Inclusion Charter of the UK Law Society</w:t>
      </w:r>
      <w:r w:rsidRPr="002369AD">
        <w:rPr>
          <w:rFonts w:asciiTheme="minorHAnsi" w:hAnsiTheme="minorHAnsi" w:cstheme="minorHAnsi"/>
          <w:color w:val="000000"/>
          <w:sz w:val="22"/>
          <w:szCs w:val="22"/>
          <w:lang w:val="en-GB"/>
        </w:rPr>
        <w:t xml:space="preserve"> is a public commitment by legal practices to promote the values of diversity and incl</w:t>
      </w:r>
      <w:r w:rsidR="00F31C29" w:rsidRPr="002369AD">
        <w:rPr>
          <w:rFonts w:asciiTheme="minorHAnsi" w:hAnsiTheme="minorHAnsi" w:cstheme="minorHAnsi"/>
          <w:color w:val="000000"/>
          <w:sz w:val="22"/>
          <w:szCs w:val="22"/>
          <w:lang w:val="en-GB"/>
        </w:rPr>
        <w:t xml:space="preserve">usion throughout their business </w:t>
      </w:r>
      <w:r w:rsidR="00F31C29" w:rsidRPr="002369AD">
        <w:rPr>
          <w:rFonts w:asciiTheme="minorHAnsi" w:hAnsiTheme="minorHAnsi" w:cstheme="minorHAnsi"/>
          <w:sz w:val="22"/>
          <w:szCs w:val="22"/>
          <w:lang w:val="en-GB"/>
        </w:rPr>
        <w:t>(</w:t>
      </w:r>
      <w:hyperlink r:id="rId14" w:history="1">
        <w:r w:rsidRPr="002369AD">
          <w:rPr>
            <w:rStyle w:val="Hyperlink"/>
            <w:rFonts w:asciiTheme="minorHAnsi" w:hAnsiTheme="minorHAnsi" w:cstheme="minorHAnsi"/>
            <w:sz w:val="22"/>
            <w:szCs w:val="22"/>
            <w:lang w:val="en-GB"/>
          </w:rPr>
          <w:t>https://www.lawsociety.org.uk/campaigns/diversity-and-inclusion-charter</w:t>
        </w:r>
      </w:hyperlink>
      <w:r w:rsidR="00F31C29"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 </w:t>
      </w:r>
      <w:r w:rsidR="00F31C29" w:rsidRPr="002369AD">
        <w:rPr>
          <w:rFonts w:asciiTheme="minorHAnsi" w:hAnsiTheme="minorHAnsi" w:cstheme="minorHAnsi"/>
          <w:color w:val="000000"/>
          <w:sz w:val="22"/>
          <w:szCs w:val="22"/>
          <w:lang w:val="en-GB"/>
        </w:rPr>
        <w:t xml:space="preserve">Firms and practices who sign up to the charter are required to participate in the Law Society's Diversity and Inclusion Biennial Report, which shows how well they are meeting their charter commitments and where more work still needs to be done </w:t>
      </w:r>
      <w:r w:rsidR="00F31C29" w:rsidRPr="002369AD">
        <w:rPr>
          <w:rFonts w:asciiTheme="minorHAnsi" w:hAnsiTheme="minorHAnsi" w:cstheme="minorHAnsi"/>
          <w:sz w:val="22"/>
          <w:szCs w:val="22"/>
          <w:lang w:val="en-GB"/>
        </w:rPr>
        <w:t>(</w:t>
      </w:r>
      <w:hyperlink r:id="rId15" w:history="1">
        <w:r w:rsidR="00F31C29" w:rsidRPr="002369AD">
          <w:rPr>
            <w:rStyle w:val="Hyperlink"/>
            <w:rFonts w:asciiTheme="minorHAnsi" w:hAnsiTheme="minorHAnsi" w:cstheme="minorHAnsi"/>
            <w:sz w:val="22"/>
            <w:szCs w:val="22"/>
            <w:lang w:val="en-GB"/>
          </w:rPr>
          <w:t>https://www.lawsociety.org.uk/campaigns/diversity-and-inclusion-charter/diversity-charter-biennial-report</w:t>
        </w:r>
      </w:hyperlink>
      <w:r w:rsidR="00F31C29" w:rsidRPr="002369AD">
        <w:rPr>
          <w:rFonts w:asciiTheme="minorHAnsi" w:hAnsiTheme="minorHAnsi" w:cstheme="minorHAnsi"/>
          <w:color w:val="000000"/>
          <w:sz w:val="22"/>
          <w:szCs w:val="22"/>
          <w:lang w:val="en-GB"/>
        </w:rPr>
        <w:t>).</w:t>
      </w:r>
    </w:p>
    <w:p w14:paraId="7839111D" w14:textId="05F2AB7B" w:rsidR="00F31C29"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The Women in Law pledge</w:t>
      </w:r>
      <w:r w:rsidRPr="002369AD">
        <w:rPr>
          <w:rFonts w:asciiTheme="minorHAnsi" w:hAnsiTheme="minorHAnsi" w:cstheme="minorHAnsi"/>
          <w:color w:val="000000"/>
          <w:sz w:val="22"/>
          <w:szCs w:val="22"/>
          <w:lang w:val="en-GB"/>
        </w:rPr>
        <w:t>, launched in partnership with the Bar Council of England and Wales and the Chartered Institute of Legal Executives (CILEx) in June 2019, was created to bring gender equality to the forefront of the conversation (</w:t>
      </w:r>
      <w:hyperlink r:id="rId16" w:history="1">
        <w:r w:rsidRPr="002369AD">
          <w:rPr>
            <w:rStyle w:val="Hyperlink"/>
            <w:rFonts w:asciiTheme="minorHAnsi" w:hAnsiTheme="minorHAnsi" w:cstheme="minorHAnsi"/>
            <w:sz w:val="22"/>
            <w:szCs w:val="22"/>
            <w:lang w:val="en-GB"/>
          </w:rPr>
          <w:t>https://www.lawsociety.org.uk/campaigns/women-in-leadership-in-law/tools/the-women-in-law-pledge</w:t>
        </w:r>
      </w:hyperlink>
      <w:r w:rsidRPr="002369AD">
        <w:rPr>
          <w:rFonts w:asciiTheme="minorHAnsi" w:hAnsiTheme="minorHAnsi" w:cstheme="minorHAnsi"/>
          <w:color w:val="000000"/>
          <w:sz w:val="22"/>
          <w:szCs w:val="22"/>
          <w:lang w:val="en-GB"/>
        </w:rPr>
        <w:t>).</w:t>
      </w:r>
    </w:p>
    <w:p w14:paraId="6E55ECC6" w14:textId="2B33AB22" w:rsidR="00F31C29"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The Climate Change Resolution of the UK Law Society</w:t>
      </w:r>
      <w:r w:rsidRPr="002369AD">
        <w:rPr>
          <w:rFonts w:asciiTheme="minorHAnsi" w:hAnsiTheme="minorHAnsi" w:cstheme="minorHAnsi"/>
          <w:color w:val="000000"/>
          <w:sz w:val="22"/>
          <w:szCs w:val="22"/>
          <w:lang w:val="en-GB"/>
        </w:rPr>
        <w:t xml:space="preserve"> has been published to support both individual solicitors and the companies or firms that they work for, to develop a climate-conscious approach to legal practice (</w:t>
      </w:r>
      <w:hyperlink r:id="rId17" w:history="1">
        <w:r w:rsidRPr="002369AD">
          <w:rPr>
            <w:rStyle w:val="Hyperlink"/>
            <w:rFonts w:asciiTheme="minorHAnsi" w:hAnsiTheme="minorHAnsi" w:cstheme="minorHAnsi"/>
            <w:sz w:val="22"/>
            <w:szCs w:val="22"/>
            <w:lang w:val="en-GB"/>
          </w:rPr>
          <w:t>https://www.lawsociety.org.uk/about-us/corporate-responsibility</w:t>
        </w:r>
      </w:hyperlink>
      <w:r w:rsidRPr="002369AD">
        <w:rPr>
          <w:rFonts w:asciiTheme="minorHAnsi" w:hAnsiTheme="minorHAnsi" w:cstheme="minorHAnsi"/>
          <w:color w:val="000000"/>
          <w:sz w:val="22"/>
          <w:szCs w:val="22"/>
          <w:lang w:val="en-GB"/>
        </w:rPr>
        <w:t>).</w:t>
      </w:r>
    </w:p>
    <w:p w14:paraId="49A94D1C" w14:textId="0E41E969" w:rsidR="00F31C29"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 xml:space="preserve">Guide on the Social Responsibility of Law Firms (RSCA) </w:t>
      </w:r>
      <w:r w:rsidRPr="002369AD">
        <w:rPr>
          <w:rFonts w:asciiTheme="minorHAnsi" w:hAnsiTheme="minorHAnsi" w:cstheme="minorHAnsi"/>
          <w:bCs/>
          <w:color w:val="000000"/>
          <w:sz w:val="22"/>
          <w:szCs w:val="22"/>
          <w:lang w:val="en-GB"/>
        </w:rPr>
        <w:t>of the French National Bar Council (2017), the aim of which is to provide the profession with a preventive tool enabling it to intervene upstream of any difficulties that may arise (only available in French)</w:t>
      </w:r>
      <w:r w:rsidRPr="002369AD">
        <w:rPr>
          <w:rFonts w:asciiTheme="minorHAnsi" w:hAnsiTheme="minorHAnsi" w:cstheme="minorHAnsi"/>
          <w:b/>
          <w:color w:val="000000"/>
          <w:sz w:val="22"/>
          <w:szCs w:val="22"/>
          <w:lang w:val="en-GB"/>
        </w:rPr>
        <w:t>:</w:t>
      </w:r>
      <w:r w:rsidR="005F3C55" w:rsidRPr="002369AD">
        <w:rPr>
          <w:rFonts w:asciiTheme="minorHAnsi" w:hAnsiTheme="minorHAnsi" w:cstheme="minorHAnsi"/>
          <w:color w:val="000000"/>
          <w:sz w:val="22"/>
          <w:szCs w:val="22"/>
          <w:lang w:val="en-GB"/>
        </w:rPr>
        <w:t xml:space="preserve"> (</w:t>
      </w:r>
      <w:hyperlink r:id="rId18" w:history="1">
        <w:r w:rsidRPr="002369AD">
          <w:rPr>
            <w:rStyle w:val="Hyperlink"/>
            <w:rFonts w:asciiTheme="minorHAnsi" w:hAnsiTheme="minorHAnsi" w:cstheme="minorHAnsi"/>
            <w:sz w:val="22"/>
            <w:szCs w:val="22"/>
            <w:lang w:val="en-GB"/>
          </w:rPr>
          <w:t>https://www.cnb.avocat.fr/fr/actualites/le-guide-sur-la-responsabilite-sociale-des-cabinets-davocats-rsca-fait-peau-neuve</w:t>
        </w:r>
      </w:hyperlink>
      <w:r w:rsidRPr="002369AD">
        <w:rPr>
          <w:rFonts w:asciiTheme="minorHAnsi" w:hAnsiTheme="minorHAnsi" w:cstheme="minorHAnsi"/>
          <w:sz w:val="22"/>
          <w:szCs w:val="22"/>
          <w:lang w:val="en-GB"/>
        </w:rPr>
        <w:t>)</w:t>
      </w:r>
      <w:r w:rsidRPr="002369AD">
        <w:rPr>
          <w:rFonts w:asciiTheme="minorHAnsi" w:hAnsiTheme="minorHAnsi" w:cstheme="minorHAnsi"/>
          <w:color w:val="000000"/>
          <w:sz w:val="22"/>
          <w:szCs w:val="22"/>
          <w:lang w:val="en-GB"/>
        </w:rPr>
        <w:t xml:space="preserve"> </w:t>
      </w:r>
    </w:p>
    <w:p w14:paraId="14DFBA48" w14:textId="1B8EC3D6" w:rsidR="00D854C6"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 xml:space="preserve">ÖRAK fostering Women Lawyers Careers: </w:t>
      </w:r>
      <w:r w:rsidRPr="002369AD">
        <w:rPr>
          <w:rFonts w:asciiTheme="minorHAnsi" w:hAnsiTheme="minorHAnsi" w:cstheme="minorHAnsi"/>
          <w:color w:val="000000"/>
          <w:sz w:val="22"/>
          <w:szCs w:val="22"/>
          <w:lang w:val="en-GB"/>
        </w:rPr>
        <w:t>The Austrian National Bar and the Austrian Regional Bars have started a broad initiative to foster women lawyers careers by reducing certain financial and professional burdens which may conflict with a female lawyer</w:t>
      </w:r>
      <w:r w:rsidR="00880B12">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s motherhood and lead to leave to the profession (</w:t>
      </w:r>
      <w:hyperlink r:id="rId19" w:history="1">
        <w:r w:rsidRPr="002369AD">
          <w:rPr>
            <w:rStyle w:val="Hyperlink"/>
            <w:rFonts w:asciiTheme="minorHAnsi" w:hAnsiTheme="minorHAnsi" w:cstheme="minorHAnsi"/>
            <w:sz w:val="22"/>
            <w:szCs w:val="22"/>
            <w:lang w:val="en-GB"/>
          </w:rPr>
          <w:t>https://www.rechtsanwaelte.at/kammer/frauen-in-der-rechtsanwaltschaft/</w:t>
        </w:r>
      </w:hyperlink>
      <w:r w:rsidR="00342A79" w:rsidRPr="002369AD">
        <w:rPr>
          <w:rFonts w:asciiTheme="minorHAnsi" w:hAnsiTheme="minorHAnsi" w:cstheme="minorHAnsi"/>
          <w:color w:val="000000"/>
          <w:sz w:val="22"/>
          <w:szCs w:val="22"/>
          <w:lang w:val="en-GB"/>
        </w:rPr>
        <w:t>):</w:t>
      </w:r>
      <w:r w:rsidR="00A9320B" w:rsidRPr="002369AD">
        <w:rPr>
          <w:rFonts w:asciiTheme="minorHAnsi" w:hAnsiTheme="minorHAnsi" w:cstheme="minorHAnsi"/>
          <w:color w:val="000000"/>
          <w:sz w:val="22"/>
          <w:szCs w:val="22"/>
          <w:lang w:val="en-GB"/>
        </w:rPr>
        <w:t xml:space="preserve"> Lawyers can ask for a timely limited release from </w:t>
      </w:r>
      <w:r w:rsidR="00880B12">
        <w:rPr>
          <w:rFonts w:asciiTheme="minorHAnsi" w:hAnsiTheme="minorHAnsi" w:cstheme="minorHAnsi"/>
          <w:color w:val="000000"/>
          <w:sz w:val="22"/>
          <w:szCs w:val="22"/>
          <w:lang w:val="en-GB"/>
        </w:rPr>
        <w:t>their</w:t>
      </w:r>
      <w:r w:rsidR="00A9320B" w:rsidRPr="002369AD">
        <w:rPr>
          <w:rFonts w:asciiTheme="minorHAnsi" w:hAnsiTheme="minorHAnsi" w:cstheme="minorHAnsi"/>
          <w:color w:val="000000"/>
          <w:sz w:val="22"/>
          <w:szCs w:val="22"/>
          <w:lang w:val="en-GB"/>
        </w:rPr>
        <w:t xml:space="preserve"> obligations </w:t>
      </w:r>
      <w:r w:rsidR="00342A79" w:rsidRPr="002369AD">
        <w:rPr>
          <w:rFonts w:asciiTheme="minorHAnsi" w:hAnsiTheme="minorHAnsi" w:cstheme="minorHAnsi"/>
          <w:color w:val="000000"/>
          <w:sz w:val="22"/>
          <w:szCs w:val="22"/>
          <w:lang w:val="en-GB"/>
        </w:rPr>
        <w:t>from</w:t>
      </w:r>
      <w:r w:rsidR="00A9320B" w:rsidRPr="002369AD">
        <w:rPr>
          <w:rFonts w:asciiTheme="minorHAnsi" w:hAnsiTheme="minorHAnsi" w:cstheme="minorHAnsi"/>
          <w:color w:val="000000"/>
          <w:sz w:val="22"/>
          <w:szCs w:val="22"/>
          <w:lang w:val="en-GB"/>
        </w:rPr>
        <w:t xml:space="preserve"> the Austrian Legal Aid Program</w:t>
      </w:r>
      <w:r w:rsidR="00E27CD6">
        <w:rPr>
          <w:rFonts w:asciiTheme="minorHAnsi" w:hAnsiTheme="minorHAnsi" w:cstheme="minorHAnsi"/>
          <w:color w:val="000000"/>
          <w:sz w:val="22"/>
          <w:szCs w:val="22"/>
          <w:lang w:val="en-GB"/>
        </w:rPr>
        <w:t>me</w:t>
      </w:r>
      <w:r w:rsidR="00A9320B" w:rsidRPr="002369AD">
        <w:rPr>
          <w:rFonts w:asciiTheme="minorHAnsi" w:hAnsiTheme="minorHAnsi" w:cstheme="minorHAnsi"/>
          <w:color w:val="000000"/>
          <w:sz w:val="22"/>
          <w:szCs w:val="22"/>
          <w:lang w:val="en-GB"/>
        </w:rPr>
        <w:t xml:space="preserve"> on the occasion of a child</w:t>
      </w:r>
      <w:r w:rsidR="00342A79" w:rsidRPr="002369AD">
        <w:rPr>
          <w:rFonts w:asciiTheme="minorHAnsi" w:hAnsiTheme="minorHAnsi" w:cstheme="minorHAnsi"/>
          <w:color w:val="000000"/>
          <w:sz w:val="22"/>
          <w:szCs w:val="22"/>
          <w:lang w:val="en-GB"/>
        </w:rPr>
        <w:t>’s birth, or for a reduction of membership fees or of their contribution to the Austrian Lawyers Pension Schemes with the effect that such times will be accounted for in full during maternity leave and aliquot for the 12 months following the child’s birth.</w:t>
      </w:r>
    </w:p>
    <w:p w14:paraId="12317D1A" w14:textId="63FF0837" w:rsidR="00D854C6"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 xml:space="preserve">The Inclusion and Diversity Platform of </w:t>
      </w:r>
      <w:r w:rsidR="002F3AA6" w:rsidRPr="002369AD">
        <w:rPr>
          <w:rFonts w:asciiTheme="minorHAnsi" w:hAnsiTheme="minorHAnsi" w:cstheme="minorHAnsi"/>
          <w:b/>
          <w:color w:val="000000"/>
          <w:sz w:val="22"/>
          <w:szCs w:val="22"/>
          <w:lang w:val="en-GB"/>
        </w:rPr>
        <w:t>the Netherlands Bar</w:t>
      </w:r>
      <w:r w:rsidRPr="002369AD">
        <w:rPr>
          <w:rFonts w:asciiTheme="minorHAnsi" w:hAnsiTheme="minorHAnsi" w:cstheme="minorHAnsi"/>
          <w:b/>
          <w:color w:val="000000"/>
          <w:sz w:val="22"/>
          <w:szCs w:val="22"/>
          <w:lang w:val="en-GB"/>
        </w:rPr>
        <w:t>:</w:t>
      </w:r>
      <w:r w:rsidRPr="002369AD">
        <w:rPr>
          <w:rFonts w:asciiTheme="minorHAnsi" w:hAnsiTheme="minorHAnsi" w:cstheme="minorHAnsi"/>
          <w:color w:val="000000"/>
          <w:sz w:val="22"/>
          <w:szCs w:val="22"/>
          <w:lang w:val="en-GB"/>
        </w:rPr>
        <w:t xml:space="preserve"> In 2018, the </w:t>
      </w:r>
      <w:r w:rsidR="002F3AA6" w:rsidRPr="002369AD">
        <w:rPr>
          <w:rFonts w:asciiTheme="minorHAnsi" w:hAnsiTheme="minorHAnsi" w:cstheme="minorHAnsi"/>
          <w:color w:val="000000"/>
          <w:sz w:val="22"/>
          <w:szCs w:val="22"/>
          <w:lang w:val="en-GB"/>
        </w:rPr>
        <w:t>Netherlands Bar</w:t>
      </w:r>
      <w:r w:rsidRPr="002369AD">
        <w:rPr>
          <w:rFonts w:asciiTheme="minorHAnsi" w:hAnsiTheme="minorHAnsi" w:cstheme="minorHAnsi"/>
          <w:color w:val="000000"/>
          <w:sz w:val="22"/>
          <w:szCs w:val="22"/>
          <w:lang w:val="en-GB"/>
        </w:rPr>
        <w:t xml:space="preserve"> drew up a diversity and inclusion statement. The </w:t>
      </w:r>
      <w:r w:rsidR="002F3AA6" w:rsidRPr="002369AD">
        <w:rPr>
          <w:rFonts w:asciiTheme="minorHAnsi" w:hAnsiTheme="minorHAnsi" w:cstheme="minorHAnsi"/>
          <w:color w:val="000000"/>
          <w:sz w:val="22"/>
          <w:szCs w:val="22"/>
          <w:lang w:val="en-GB"/>
        </w:rPr>
        <w:t>Netherlands Bar</w:t>
      </w:r>
      <w:r w:rsidRPr="002369AD">
        <w:rPr>
          <w:rFonts w:asciiTheme="minorHAnsi" w:hAnsiTheme="minorHAnsi" w:cstheme="minorHAnsi"/>
          <w:color w:val="000000"/>
          <w:sz w:val="22"/>
          <w:szCs w:val="22"/>
          <w:lang w:val="en-GB"/>
        </w:rPr>
        <w:t xml:space="preserve"> emphasi</w:t>
      </w:r>
      <w:r w:rsidR="0009068E" w:rsidRPr="002369AD">
        <w:rPr>
          <w:rFonts w:asciiTheme="minorHAnsi" w:hAnsiTheme="minorHAnsi" w:cstheme="minorHAnsi"/>
          <w:color w:val="000000"/>
          <w:sz w:val="22"/>
          <w:szCs w:val="22"/>
          <w:lang w:val="en-GB"/>
        </w:rPr>
        <w:t>s</w:t>
      </w:r>
      <w:r w:rsidRPr="002369AD">
        <w:rPr>
          <w:rFonts w:asciiTheme="minorHAnsi" w:hAnsiTheme="minorHAnsi" w:cstheme="minorHAnsi"/>
          <w:color w:val="000000"/>
          <w:sz w:val="22"/>
          <w:szCs w:val="22"/>
          <w:lang w:val="en-GB"/>
        </w:rPr>
        <w:t xml:space="preserve">es the importance of equal opportunities, diversity and inclusion. From a social point of view, but also because embracing these principles enriches the legal profession itself. With the “Inclusion and Diversity platform”, the </w:t>
      </w:r>
      <w:r w:rsidR="002F3AA6" w:rsidRPr="002369AD">
        <w:rPr>
          <w:rFonts w:asciiTheme="minorHAnsi" w:hAnsiTheme="minorHAnsi" w:cstheme="minorHAnsi"/>
          <w:color w:val="000000"/>
          <w:sz w:val="22"/>
          <w:szCs w:val="22"/>
          <w:lang w:val="en-GB"/>
        </w:rPr>
        <w:t xml:space="preserve">Netherlands Bar </w:t>
      </w:r>
      <w:r w:rsidRPr="002369AD">
        <w:rPr>
          <w:rFonts w:asciiTheme="minorHAnsi" w:hAnsiTheme="minorHAnsi" w:cstheme="minorHAnsi"/>
          <w:color w:val="000000"/>
          <w:sz w:val="22"/>
          <w:szCs w:val="22"/>
          <w:lang w:val="en-GB"/>
        </w:rPr>
        <w:t xml:space="preserve">wants to further promote an inclusive and diverse bar. This initiative, to which more than 30 lawyers have committed themselves, started at the beginning of 2021. Together with the </w:t>
      </w:r>
      <w:r w:rsidR="002F3AA6" w:rsidRPr="002369AD">
        <w:rPr>
          <w:rFonts w:asciiTheme="minorHAnsi" w:hAnsiTheme="minorHAnsi" w:cstheme="minorHAnsi"/>
          <w:color w:val="000000"/>
          <w:sz w:val="22"/>
          <w:szCs w:val="22"/>
          <w:lang w:val="en-GB"/>
        </w:rPr>
        <w:t>Netherlands Bar</w:t>
      </w:r>
      <w:r w:rsidRPr="002369AD">
        <w:rPr>
          <w:rFonts w:asciiTheme="minorHAnsi" w:hAnsiTheme="minorHAnsi" w:cstheme="minorHAnsi"/>
          <w:color w:val="000000"/>
          <w:sz w:val="22"/>
          <w:szCs w:val="22"/>
          <w:lang w:val="en-GB"/>
        </w:rPr>
        <w:t>, the participating lawyers in working groups investigate the possibilities for promoting (awareness of) diversity and inclusion within the legal profession and put forward proposals for social innovation. This involves issues such as: (i) how do we ensure that more law students from different cultural and/or ethnic backgrounds are attracted to the legal profession?, (ii) once they have joined the bar, how do we ensure that they stay?, and (iii) what is happening in the field of inclusion and diversity within the legal profession?</w:t>
      </w:r>
    </w:p>
    <w:p w14:paraId="18B49296" w14:textId="70B0BCA9" w:rsidR="000249A6"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Belgium Bar:</w:t>
      </w:r>
      <w:r w:rsidRPr="002369AD">
        <w:rPr>
          <w:rFonts w:asciiTheme="minorHAnsi" w:hAnsiTheme="minorHAnsi" w:cstheme="minorHAnsi"/>
          <w:color w:val="000000"/>
          <w:sz w:val="22"/>
          <w:szCs w:val="22"/>
          <w:lang w:val="en-GB"/>
        </w:rPr>
        <w:t xml:space="preserve"> The Belgian</w:t>
      </w:r>
      <w:r w:rsidR="004D2E9C" w:rsidRPr="002369AD">
        <w:rPr>
          <w:rFonts w:asciiTheme="minorHAnsi" w:hAnsiTheme="minorHAnsi" w:cstheme="minorHAnsi"/>
          <w:color w:val="000000"/>
          <w:sz w:val="22"/>
          <w:szCs w:val="22"/>
          <w:lang w:val="en-GB"/>
        </w:rPr>
        <w:t>-</w:t>
      </w:r>
      <w:r w:rsidRPr="002369AD">
        <w:rPr>
          <w:rFonts w:asciiTheme="minorHAnsi" w:hAnsiTheme="minorHAnsi" w:cstheme="minorHAnsi"/>
          <w:color w:val="000000"/>
          <w:sz w:val="22"/>
          <w:szCs w:val="22"/>
          <w:lang w:val="en-GB"/>
        </w:rPr>
        <w:t xml:space="preserve">French and German-speaking bar association (AVOCATS.BE) initiated a UNITAR certification process on sustainable development with the help of a regional ICC. This process is focused on the bar’s organisation itself in order to </w:t>
      </w:r>
      <w:r w:rsidRPr="002369AD">
        <w:rPr>
          <w:rFonts w:asciiTheme="minorHAnsi" w:hAnsiTheme="minorHAnsi" w:cstheme="minorHAnsi"/>
          <w:b/>
          <w:color w:val="000000"/>
          <w:sz w:val="22"/>
          <w:szCs w:val="22"/>
          <w:lang w:val="en-GB"/>
        </w:rPr>
        <w:t>foster sustainable activities</w:t>
      </w:r>
      <w:r w:rsidRPr="002369AD">
        <w:rPr>
          <w:rFonts w:asciiTheme="minorHAnsi" w:hAnsiTheme="minorHAnsi" w:cstheme="minorHAnsi"/>
          <w:color w:val="000000"/>
          <w:sz w:val="22"/>
          <w:szCs w:val="22"/>
          <w:lang w:val="en-GB"/>
        </w:rPr>
        <w:t xml:space="preserve"> at the national level, in line with the SDGs.AVOCATS.BE has set up an internal working group </w:t>
      </w:r>
      <w:r w:rsidRPr="002369AD">
        <w:rPr>
          <w:rFonts w:asciiTheme="minorHAnsi" w:hAnsiTheme="minorHAnsi" w:cstheme="minorHAnsi"/>
          <w:color w:val="000000"/>
          <w:sz w:val="22"/>
          <w:szCs w:val="22"/>
          <w:lang w:val="en-GB"/>
        </w:rPr>
        <w:lastRenderedPageBreak/>
        <w:t xml:space="preserve">on </w:t>
      </w:r>
      <w:r w:rsidRPr="002369AD">
        <w:rPr>
          <w:rFonts w:asciiTheme="minorHAnsi" w:hAnsiTheme="minorHAnsi" w:cstheme="minorHAnsi"/>
          <w:b/>
          <w:color w:val="000000"/>
          <w:sz w:val="22"/>
          <w:szCs w:val="22"/>
          <w:lang w:val="en-GB"/>
        </w:rPr>
        <w:t>gender equality</w:t>
      </w:r>
      <w:r w:rsidRPr="002369AD">
        <w:rPr>
          <w:rFonts w:asciiTheme="minorHAnsi" w:hAnsiTheme="minorHAnsi" w:cstheme="minorHAnsi"/>
          <w:color w:val="000000"/>
          <w:sz w:val="22"/>
          <w:szCs w:val="22"/>
          <w:lang w:val="en-GB"/>
        </w:rPr>
        <w:t>. This group has not met yet but its aim is providing information and guidance to law firms in order to promote gender equality within the whole exercise of the profession (e.g. equal access to partner positions, equality of remuneration, balance between professional and social life, etc.), without going so far as to regulate with binding instruments. Some local bars have enacted rules to favour gender equality for the election of their council members. Some local bars are conducting initiatives to foster diversity in a broader way in the legal profession.</w:t>
      </w:r>
    </w:p>
    <w:p w14:paraId="1B1BB4C9" w14:textId="4EFBA762" w:rsidR="00911C82" w:rsidRPr="002369AD" w:rsidRDefault="00AF3FBB" w:rsidP="00252467">
      <w:pPr>
        <w:pStyle w:val="xmsolistparagraph"/>
        <w:numPr>
          <w:ilvl w:val="0"/>
          <w:numId w:val="19"/>
        </w:numPr>
        <w:spacing w:before="0" w:beforeAutospacing="0" w:after="0" w:afterAutospacing="0"/>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 xml:space="preserve">Belgium Law Firms: Best </w:t>
      </w:r>
      <w:r w:rsidR="00880B12" w:rsidRPr="002369AD">
        <w:rPr>
          <w:rFonts w:asciiTheme="minorHAnsi" w:hAnsiTheme="minorHAnsi" w:cstheme="minorHAnsi"/>
          <w:b/>
          <w:color w:val="000000"/>
          <w:sz w:val="22"/>
          <w:szCs w:val="22"/>
          <w:lang w:val="en-GB"/>
        </w:rPr>
        <w:t>Practi</w:t>
      </w:r>
      <w:r w:rsidR="00880B12">
        <w:rPr>
          <w:rFonts w:asciiTheme="minorHAnsi" w:hAnsiTheme="minorHAnsi" w:cstheme="minorHAnsi"/>
          <w:b/>
          <w:color w:val="000000"/>
          <w:sz w:val="22"/>
          <w:szCs w:val="22"/>
          <w:lang w:val="en-GB"/>
        </w:rPr>
        <w:t>c</w:t>
      </w:r>
      <w:r w:rsidR="00880B12" w:rsidRPr="002369AD">
        <w:rPr>
          <w:rFonts w:asciiTheme="minorHAnsi" w:hAnsiTheme="minorHAnsi" w:cstheme="minorHAnsi"/>
          <w:b/>
          <w:color w:val="000000"/>
          <w:sz w:val="22"/>
          <w:szCs w:val="22"/>
          <w:lang w:val="en-GB"/>
        </w:rPr>
        <w:t xml:space="preserve">e </w:t>
      </w:r>
      <w:r w:rsidRPr="002369AD">
        <w:rPr>
          <w:rFonts w:asciiTheme="minorHAnsi" w:hAnsiTheme="minorHAnsi" w:cstheme="minorHAnsi"/>
          <w:b/>
          <w:color w:val="000000"/>
          <w:sz w:val="22"/>
          <w:szCs w:val="22"/>
          <w:lang w:val="en-GB"/>
        </w:rPr>
        <w:t>Examples:</w:t>
      </w:r>
      <w:r w:rsidRPr="002369AD">
        <w:rPr>
          <w:rFonts w:asciiTheme="minorHAnsi" w:hAnsiTheme="minorHAnsi" w:cstheme="minorHAnsi"/>
          <w:b/>
          <w:color w:val="000000"/>
          <w:sz w:val="22"/>
          <w:szCs w:val="22"/>
          <w:lang w:val="en-GB"/>
        </w:rPr>
        <w:br/>
      </w:r>
      <w:hyperlink r:id="rId20" w:history="1">
        <w:r w:rsidRPr="002369AD">
          <w:rPr>
            <w:rStyle w:val="Hyperlink"/>
            <w:rFonts w:asciiTheme="minorHAnsi" w:hAnsiTheme="minorHAnsi" w:cstheme="minorHAnsi"/>
            <w:sz w:val="22"/>
            <w:szCs w:val="22"/>
            <w:lang w:val="en-GB"/>
          </w:rPr>
          <w:t>https://www.eubelius.com/en/sustainable-development-objectives-at-eubelius</w:t>
        </w:r>
      </w:hyperlink>
      <w:r w:rsidRPr="002369AD">
        <w:rPr>
          <w:rFonts w:asciiTheme="minorHAnsi" w:hAnsiTheme="minorHAnsi" w:cstheme="minorHAnsi"/>
          <w:color w:val="000000"/>
          <w:sz w:val="22"/>
          <w:szCs w:val="22"/>
          <w:lang w:val="en-GB"/>
        </w:rPr>
        <w:t xml:space="preserve"> </w:t>
      </w:r>
      <w:hyperlink r:id="rId21" w:history="1">
        <w:r w:rsidRPr="002369AD">
          <w:rPr>
            <w:rStyle w:val="Hyperlink"/>
            <w:rFonts w:asciiTheme="minorHAnsi" w:hAnsiTheme="minorHAnsi" w:cstheme="minorHAnsi"/>
            <w:sz w:val="22"/>
            <w:szCs w:val="22"/>
            <w:lang w:val="en-GB"/>
          </w:rPr>
          <w:t>https://cms.law/en/bel/about-us/responsible-business</w:t>
        </w:r>
      </w:hyperlink>
      <w:r w:rsidRPr="002369AD">
        <w:rPr>
          <w:rFonts w:asciiTheme="minorHAnsi" w:hAnsiTheme="minorHAnsi" w:cstheme="minorHAnsi"/>
          <w:color w:val="000000"/>
          <w:sz w:val="22"/>
          <w:szCs w:val="22"/>
          <w:lang w:val="en-GB"/>
        </w:rPr>
        <w:t xml:space="preserve"> </w:t>
      </w:r>
      <w:r w:rsidR="005F3F56" w:rsidRPr="002369AD">
        <w:rPr>
          <w:rFonts w:asciiTheme="minorHAnsi" w:hAnsiTheme="minorHAnsi" w:cstheme="minorHAnsi"/>
          <w:color w:val="000000"/>
          <w:sz w:val="22"/>
          <w:szCs w:val="22"/>
          <w:lang w:val="en-GB"/>
        </w:rPr>
        <w:br/>
      </w:r>
      <w:hyperlink r:id="rId22" w:history="1">
        <w:r w:rsidR="00880B12" w:rsidRPr="00D142E5">
          <w:rPr>
            <w:rStyle w:val="Hyperlink"/>
            <w:rFonts w:asciiTheme="minorHAnsi" w:hAnsiTheme="minorHAnsi" w:cstheme="minorHAnsi"/>
            <w:sz w:val="22"/>
            <w:szCs w:val="22"/>
            <w:lang w:val="en-GB"/>
          </w:rPr>
          <w:t>https://www.parallaxe-avocats.be/01105/fr/RSE-nos-engagements-durables</w:t>
        </w:r>
      </w:hyperlink>
      <w:r w:rsidR="00880B12">
        <w:rPr>
          <w:rFonts w:asciiTheme="minorHAnsi" w:hAnsiTheme="minorHAnsi" w:cstheme="minorHAnsi"/>
          <w:color w:val="000000"/>
          <w:sz w:val="22"/>
          <w:szCs w:val="22"/>
          <w:lang w:val="en-GB"/>
        </w:rPr>
        <w:t xml:space="preserve"> </w:t>
      </w:r>
      <w:r w:rsidR="005F3F56" w:rsidRPr="002369AD">
        <w:rPr>
          <w:rFonts w:asciiTheme="minorHAnsi" w:hAnsiTheme="minorHAnsi" w:cstheme="minorHAnsi"/>
          <w:color w:val="000000"/>
          <w:sz w:val="22"/>
          <w:szCs w:val="22"/>
          <w:lang w:val="en-GB"/>
        </w:rPr>
        <w:br/>
      </w:r>
      <w:hyperlink r:id="rId23" w:history="1">
        <w:r w:rsidRPr="002369AD">
          <w:rPr>
            <w:rStyle w:val="Hyperlink"/>
            <w:rFonts w:asciiTheme="minorHAnsi" w:hAnsiTheme="minorHAnsi" w:cstheme="minorHAnsi"/>
            <w:sz w:val="22"/>
            <w:szCs w:val="22"/>
            <w:lang w:val="en-GB"/>
          </w:rPr>
          <w:t>https://casalegal.be/</w:t>
        </w:r>
      </w:hyperlink>
      <w:r w:rsidRPr="002369AD">
        <w:rPr>
          <w:rFonts w:asciiTheme="minorHAnsi" w:hAnsiTheme="minorHAnsi" w:cstheme="minorHAnsi"/>
          <w:color w:val="000000"/>
          <w:sz w:val="22"/>
          <w:szCs w:val="22"/>
          <w:lang w:val="en-GB"/>
        </w:rPr>
        <w:br/>
      </w:r>
      <w:hyperlink r:id="rId24" w:history="1">
        <w:r w:rsidRPr="002369AD">
          <w:rPr>
            <w:rStyle w:val="Hyperlink"/>
            <w:rFonts w:asciiTheme="minorHAnsi" w:hAnsiTheme="minorHAnsi" w:cstheme="minorHAnsi"/>
            <w:sz w:val="22"/>
            <w:szCs w:val="22"/>
            <w:lang w:val="en-GB"/>
          </w:rPr>
          <w:t>https://latribune.avocats.be/fr/casa-legal-un-cabinet-innovant-en-matiere-d-aide-juridique-et-d-acces-a-la-justice</w:t>
        </w:r>
      </w:hyperlink>
      <w:r w:rsidRPr="002369AD">
        <w:rPr>
          <w:rFonts w:asciiTheme="minorHAnsi" w:hAnsiTheme="minorHAnsi" w:cstheme="minorHAnsi"/>
          <w:color w:val="000000"/>
          <w:sz w:val="22"/>
          <w:szCs w:val="22"/>
          <w:lang w:val="en-GB"/>
        </w:rPr>
        <w:br/>
      </w:r>
      <w:hyperlink r:id="rId25" w:history="1">
        <w:r w:rsidRPr="002369AD">
          <w:rPr>
            <w:rStyle w:val="Hyperlink"/>
            <w:rFonts w:asciiTheme="minorHAnsi" w:hAnsiTheme="minorHAnsi" w:cstheme="minorHAnsi"/>
            <w:sz w:val="22"/>
            <w:szCs w:val="22"/>
            <w:lang w:val="en-GB"/>
          </w:rPr>
          <w:t>http://www.quartierdeslibertes.be/le-cabinet/page-d-exemple/</w:t>
        </w:r>
      </w:hyperlink>
    </w:p>
    <w:p w14:paraId="718DB9AE" w14:textId="2954F390" w:rsidR="000249A6" w:rsidRPr="002369AD" w:rsidRDefault="00AF3FBB" w:rsidP="00252467">
      <w:pPr>
        <w:pStyle w:val="xmsolistparagraph"/>
        <w:numPr>
          <w:ilvl w:val="0"/>
          <w:numId w:val="19"/>
        </w:numPr>
        <w:spacing w:before="0" w:beforeAutospacing="0" w:after="0" w:afterAutospacing="0"/>
        <w:jc w:val="both"/>
        <w:rPr>
          <w:rFonts w:asciiTheme="minorHAnsi" w:hAnsiTheme="minorHAnsi" w:cstheme="minorHAnsi"/>
          <w:color w:val="000000"/>
          <w:sz w:val="22"/>
          <w:szCs w:val="22"/>
          <w:lang w:val="en-GB"/>
        </w:rPr>
      </w:pPr>
      <w:r w:rsidRPr="002369AD">
        <w:rPr>
          <w:rFonts w:asciiTheme="minorHAnsi" w:hAnsiTheme="minorHAnsi" w:cstheme="minorHAnsi"/>
          <w:b/>
          <w:color w:val="000000"/>
          <w:sz w:val="22"/>
          <w:szCs w:val="22"/>
          <w:lang w:val="en-GB"/>
        </w:rPr>
        <w:t>Luxembourg Bar</w:t>
      </w:r>
      <w:r w:rsidR="00905A84" w:rsidRPr="002369AD">
        <w:rPr>
          <w:rFonts w:asciiTheme="minorHAnsi" w:hAnsiTheme="minorHAnsi" w:cstheme="minorHAnsi"/>
          <w:b/>
          <w:color w:val="000000"/>
          <w:sz w:val="22"/>
          <w:szCs w:val="22"/>
          <w:lang w:val="en-GB"/>
        </w:rPr>
        <w:t xml:space="preserve">: </w:t>
      </w:r>
      <w:r w:rsidRPr="002369AD">
        <w:rPr>
          <w:rFonts w:asciiTheme="minorHAnsi" w:hAnsiTheme="minorHAnsi" w:cstheme="minorHAnsi"/>
          <w:color w:val="000000"/>
          <w:sz w:val="22"/>
          <w:szCs w:val="22"/>
          <w:lang w:val="en-GB"/>
        </w:rPr>
        <w:t xml:space="preserve">A survey is currently ongoing within the bar regarding lawyers’ working conditions and environment. Depending on the results, the Bar Association might take up actions. </w:t>
      </w:r>
    </w:p>
    <w:bookmarkEnd w:id="3"/>
    <w:p w14:paraId="7F2C9C91" w14:textId="77777777" w:rsidR="00E9557F" w:rsidRPr="002369AD" w:rsidRDefault="00E9557F" w:rsidP="00252467">
      <w:pPr>
        <w:pStyle w:val="xmsolistparagraph"/>
        <w:spacing w:before="0" w:beforeAutospacing="0" w:after="0" w:afterAutospacing="0"/>
        <w:ind w:left="360"/>
        <w:rPr>
          <w:rFonts w:asciiTheme="minorHAnsi" w:hAnsiTheme="minorHAnsi" w:cstheme="minorHAnsi"/>
          <w:color w:val="000000"/>
          <w:sz w:val="22"/>
          <w:szCs w:val="22"/>
          <w:lang w:val="en-GB"/>
        </w:rPr>
      </w:pPr>
    </w:p>
    <w:sectPr w:rsidR="00E9557F" w:rsidRPr="002369AD" w:rsidSect="00CC1CDF">
      <w:headerReference w:type="default" r:id="rId26"/>
      <w:foot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DE02" w14:textId="77777777" w:rsidR="00676EDB" w:rsidRDefault="00676EDB">
      <w:r>
        <w:separator/>
      </w:r>
    </w:p>
  </w:endnote>
  <w:endnote w:type="continuationSeparator" w:id="0">
    <w:p w14:paraId="4A7CF1CE" w14:textId="77777777" w:rsidR="00676EDB" w:rsidRDefault="0067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183429672"/>
      <w:docPartObj>
        <w:docPartGallery w:val="Page Numbers (Bottom of Page)"/>
        <w:docPartUnique/>
      </w:docPartObj>
    </w:sdtPr>
    <w:sdtContent>
      <w:p w14:paraId="1BC2CBBE" w14:textId="79DC5BCC" w:rsidR="008072A8" w:rsidRPr="00241D11" w:rsidRDefault="00AF3FBB">
        <w:pPr>
          <w:pStyle w:val="Voettekst"/>
          <w:jc w:val="right"/>
          <w:rPr>
            <w:rFonts w:ascii="Garamond" w:hAnsi="Garamond"/>
            <w:sz w:val="20"/>
            <w:szCs w:val="20"/>
          </w:rPr>
        </w:pPr>
        <w:r w:rsidRPr="00241D11">
          <w:rPr>
            <w:rFonts w:ascii="Garamond" w:hAnsi="Garamond"/>
            <w:sz w:val="20"/>
            <w:szCs w:val="20"/>
          </w:rPr>
          <w:fldChar w:fldCharType="begin"/>
        </w:r>
        <w:r w:rsidRPr="00241D11">
          <w:rPr>
            <w:rFonts w:ascii="Garamond" w:hAnsi="Garamond"/>
            <w:sz w:val="20"/>
            <w:szCs w:val="20"/>
          </w:rPr>
          <w:instrText>PAGE   \* MERGEFORMAT</w:instrText>
        </w:r>
        <w:r w:rsidRPr="00241D11">
          <w:rPr>
            <w:rFonts w:ascii="Garamond" w:hAnsi="Garamond"/>
            <w:sz w:val="20"/>
            <w:szCs w:val="20"/>
          </w:rPr>
          <w:fldChar w:fldCharType="separate"/>
        </w:r>
        <w:r w:rsidR="00791B24" w:rsidRPr="00791B24">
          <w:rPr>
            <w:rFonts w:ascii="Garamond" w:hAnsi="Garamond"/>
            <w:noProof/>
            <w:sz w:val="20"/>
            <w:szCs w:val="20"/>
            <w:lang w:val="de-DE"/>
          </w:rPr>
          <w:t>7</w:t>
        </w:r>
        <w:r w:rsidRPr="00241D11">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E967" w14:textId="77777777" w:rsidR="00676EDB" w:rsidRDefault="00676EDB" w:rsidP="00B270F2">
      <w:r>
        <w:separator/>
      </w:r>
    </w:p>
  </w:footnote>
  <w:footnote w:type="continuationSeparator" w:id="0">
    <w:p w14:paraId="54B7CF57" w14:textId="77777777" w:rsidR="00676EDB" w:rsidRDefault="00676EDB" w:rsidP="00B270F2">
      <w:r>
        <w:continuationSeparator/>
      </w:r>
    </w:p>
  </w:footnote>
  <w:footnote w:type="continuationNotice" w:id="1">
    <w:p w14:paraId="7804FAEC" w14:textId="77777777" w:rsidR="00676EDB" w:rsidRDefault="00676EDB"/>
  </w:footnote>
  <w:footnote w:id="2">
    <w:p w14:paraId="044B2BE5" w14:textId="1F4615DC" w:rsidR="008072A8" w:rsidRPr="00252467" w:rsidRDefault="00AF3FBB">
      <w:pPr>
        <w:pStyle w:val="Voetnoottekst"/>
        <w:rPr>
          <w:rFonts w:cstheme="minorHAnsi"/>
          <w:lang w:val="de-AT"/>
        </w:rPr>
      </w:pPr>
      <w:r w:rsidRPr="00252467">
        <w:rPr>
          <w:rStyle w:val="Voetnootmarkering"/>
          <w:rFonts w:cstheme="minorHAnsi"/>
        </w:rPr>
        <w:footnoteRef/>
      </w:r>
      <w:r w:rsidRPr="00252467">
        <w:rPr>
          <w:rFonts w:cstheme="minorHAnsi"/>
        </w:rPr>
        <w:t xml:space="preserve"> </w:t>
      </w:r>
      <w:hyperlink r:id="rId1" w:history="1">
        <w:r w:rsidR="00083FC7" w:rsidRPr="00083FC7">
          <w:rPr>
            <w:rStyle w:val="Hyperlink"/>
            <w:rFonts w:cstheme="minorHAnsi"/>
            <w:lang w:val="de-AT"/>
          </w:rPr>
          <w:t>https://digitallibrary.un.org/record/139811?ln=en</w:t>
        </w:r>
      </w:hyperlink>
      <w:r w:rsidRPr="00252467">
        <w:rPr>
          <w:rFonts w:cstheme="minorHAnsi"/>
          <w:lang w:val="de-AT"/>
        </w:rPr>
        <w:t xml:space="preserve"> </w:t>
      </w:r>
    </w:p>
  </w:footnote>
  <w:footnote w:id="3">
    <w:p w14:paraId="67EA73F2" w14:textId="2A0AADEC" w:rsidR="008072A8" w:rsidRPr="00C85E72" w:rsidRDefault="00AF3FBB">
      <w:pPr>
        <w:pStyle w:val="Voetnoottekst"/>
        <w:rPr>
          <w:rFonts w:cstheme="minorHAnsi"/>
          <w:lang w:val="pt-PT"/>
        </w:rPr>
      </w:pPr>
      <w:r w:rsidRPr="00252467">
        <w:rPr>
          <w:rStyle w:val="Voetnootmarkering"/>
          <w:rFonts w:cstheme="minorHAnsi"/>
        </w:rPr>
        <w:footnoteRef/>
      </w:r>
      <w:r w:rsidRPr="00C85E72">
        <w:rPr>
          <w:rFonts w:cstheme="minorHAnsi"/>
          <w:lang w:val="pt-PT"/>
        </w:rPr>
        <w:t xml:space="preserve"> </w:t>
      </w:r>
      <w:r w:rsidR="0009068E" w:rsidRPr="00C85E72">
        <w:rPr>
          <w:rFonts w:cstheme="minorHAnsi"/>
          <w:lang w:val="pt-PT"/>
        </w:rPr>
        <w:t>COM (</w:t>
      </w:r>
      <w:r w:rsidRPr="00C85E72">
        <w:rPr>
          <w:rFonts w:cstheme="minorHAnsi"/>
          <w:lang w:val="pt-PT"/>
        </w:rPr>
        <w:t>2001)366</w:t>
      </w:r>
    </w:p>
  </w:footnote>
  <w:footnote w:id="4">
    <w:p w14:paraId="471620B8" w14:textId="7241CC70" w:rsidR="008072A8" w:rsidRPr="00C85E72" w:rsidRDefault="00AF3FBB">
      <w:pPr>
        <w:pStyle w:val="Voetnoottekst"/>
        <w:rPr>
          <w:rFonts w:cstheme="minorHAnsi"/>
          <w:lang w:val="pt-PT"/>
        </w:rPr>
      </w:pPr>
      <w:r w:rsidRPr="00252467">
        <w:rPr>
          <w:rStyle w:val="Voetnootmarkering"/>
          <w:rFonts w:cstheme="minorHAnsi"/>
        </w:rPr>
        <w:footnoteRef/>
      </w:r>
      <w:r w:rsidRPr="00C85E72">
        <w:rPr>
          <w:rFonts w:cstheme="minorHAnsi"/>
          <w:lang w:val="pt-PT"/>
        </w:rPr>
        <w:t xml:space="preserve"> Brussels, 25.10.2011 </w:t>
      </w:r>
      <w:r w:rsidR="0009068E" w:rsidRPr="00C85E72">
        <w:rPr>
          <w:rFonts w:cstheme="minorHAnsi"/>
          <w:lang w:val="pt-PT"/>
        </w:rPr>
        <w:t>COM (</w:t>
      </w:r>
      <w:r w:rsidRPr="00C85E72">
        <w:rPr>
          <w:rFonts w:cstheme="minorHAnsi"/>
          <w:lang w:val="pt-PT"/>
        </w:rPr>
        <w:t>2001) 681 final</w:t>
      </w:r>
    </w:p>
  </w:footnote>
  <w:footnote w:id="5">
    <w:p w14:paraId="3ABBDE7E" w14:textId="02F68C6F" w:rsidR="008072A8" w:rsidRPr="00C85E72" w:rsidRDefault="00AF3FBB" w:rsidP="00FB2951">
      <w:pPr>
        <w:pStyle w:val="Voetnoottekst"/>
        <w:jc w:val="both"/>
        <w:rPr>
          <w:rFonts w:ascii="Garamond" w:hAnsi="Garamond"/>
          <w:lang w:val="pt-PT"/>
        </w:rPr>
      </w:pPr>
      <w:r w:rsidRPr="00252467">
        <w:rPr>
          <w:rStyle w:val="Voetnootmarkering"/>
          <w:rFonts w:cstheme="minorHAnsi"/>
        </w:rPr>
        <w:footnoteRef/>
      </w:r>
      <w:hyperlink r:id="rId2" w:history="1">
        <w:r w:rsidR="00292851" w:rsidRPr="00D142E5">
          <w:rPr>
            <w:rStyle w:val="Hyperlink"/>
            <w:rFonts w:cstheme="minorHAnsi"/>
            <w:lang w:val="pt-PT"/>
          </w:rPr>
          <w:t>https://www.ungpreporting.org/resources/the-ungps/</w:t>
        </w:r>
      </w:hyperlink>
      <w:r w:rsidR="00292851">
        <w:rPr>
          <w:rFonts w:cstheme="minorHAnsi"/>
          <w:lang w:val="pt-PT"/>
        </w:rPr>
        <w:t xml:space="preserve"> </w:t>
      </w:r>
    </w:p>
  </w:footnote>
  <w:footnote w:id="6">
    <w:p w14:paraId="5F83BC21" w14:textId="330F3918" w:rsidR="008072A8" w:rsidRPr="00C85E72" w:rsidRDefault="00AF3FBB" w:rsidP="00FB2951">
      <w:pPr>
        <w:pStyle w:val="Voetnoottekst"/>
        <w:jc w:val="both"/>
        <w:rPr>
          <w:rFonts w:cstheme="minorHAnsi"/>
          <w:lang w:val="pt-PT"/>
        </w:rPr>
      </w:pPr>
      <w:r w:rsidRPr="00252467">
        <w:rPr>
          <w:rStyle w:val="Voetnootmarkering"/>
          <w:rFonts w:cstheme="minorHAnsi"/>
        </w:rPr>
        <w:footnoteRef/>
      </w:r>
      <w:r w:rsidRPr="00C85E72">
        <w:rPr>
          <w:rFonts w:cstheme="minorHAnsi"/>
          <w:lang w:val="pt-PT"/>
        </w:rPr>
        <w:t xml:space="preserve"> </w:t>
      </w:r>
      <w:hyperlink r:id="rId3" w:history="1">
        <w:r w:rsidRPr="00C85E72">
          <w:rPr>
            <w:rStyle w:val="Hyperlink"/>
            <w:rFonts w:cstheme="minorHAnsi"/>
            <w:lang w:val="pt-PT"/>
          </w:rPr>
          <w:t>https://www.oecd.org/investment/due-diligence-guidance-for-responsible-business-conduct.htm</w:t>
        </w:r>
      </w:hyperlink>
      <w:r w:rsidRPr="00C85E72">
        <w:rPr>
          <w:rFonts w:cstheme="minorHAnsi"/>
          <w:lang w:val="pt-PT"/>
        </w:rPr>
        <w:t xml:space="preserve"> </w:t>
      </w:r>
    </w:p>
  </w:footnote>
  <w:footnote w:id="7">
    <w:p w14:paraId="50741B54" w14:textId="0B2C722A" w:rsidR="008072A8" w:rsidRPr="00C85E72" w:rsidRDefault="00AF3FBB" w:rsidP="00FB2951">
      <w:pPr>
        <w:pStyle w:val="Voetnoottekst"/>
        <w:jc w:val="both"/>
        <w:rPr>
          <w:rFonts w:cstheme="minorHAnsi"/>
          <w:lang w:val="pt-PT"/>
        </w:rPr>
      </w:pPr>
      <w:r w:rsidRPr="00252467">
        <w:rPr>
          <w:rStyle w:val="Voetnootmarkering"/>
          <w:rFonts w:cstheme="minorHAnsi"/>
        </w:rPr>
        <w:footnoteRef/>
      </w:r>
      <w:r w:rsidRPr="00C85E72">
        <w:rPr>
          <w:rFonts w:cstheme="minorHAnsi"/>
          <w:lang w:val="pt-PT"/>
        </w:rPr>
        <w:t xml:space="preserve"> </w:t>
      </w:r>
      <w:hyperlink r:id="rId4" w:history="1">
        <w:r w:rsidRPr="00C85E72">
          <w:rPr>
            <w:rStyle w:val="Hyperlink"/>
            <w:rFonts w:cstheme="minorHAnsi"/>
            <w:lang w:val="pt-PT"/>
          </w:rPr>
          <w:t>https://www.ilo.org/empent/areas/mne-declaration/lang--en/index.htm</w:t>
        </w:r>
      </w:hyperlink>
      <w:r w:rsidRPr="00C85E72">
        <w:rPr>
          <w:rFonts w:cstheme="minorHAnsi"/>
          <w:lang w:val="pt-PT"/>
        </w:rPr>
        <w:t xml:space="preserve"> </w:t>
      </w:r>
    </w:p>
  </w:footnote>
  <w:footnote w:id="8">
    <w:p w14:paraId="5C1C9253" w14:textId="1F32AC15" w:rsidR="008072A8" w:rsidRPr="00252467" w:rsidRDefault="00AF3FBB" w:rsidP="00FB2951">
      <w:pPr>
        <w:pStyle w:val="Voetnoottekst"/>
        <w:jc w:val="both"/>
        <w:rPr>
          <w:rFonts w:cstheme="minorHAnsi"/>
          <w:lang w:val="en-GB"/>
        </w:rPr>
      </w:pPr>
      <w:r w:rsidRPr="00252467">
        <w:rPr>
          <w:rStyle w:val="Voetnootmarkering"/>
          <w:rFonts w:cstheme="minorHAnsi"/>
        </w:rPr>
        <w:footnoteRef/>
      </w:r>
      <w:r w:rsidRPr="00252467">
        <w:rPr>
          <w:rFonts w:cstheme="minorHAnsi"/>
          <w:lang w:val="en-US"/>
        </w:rPr>
        <w:t xml:space="preserve"> Communication from the EC on the European Green Deal, COM /2019 /640 final</w:t>
      </w:r>
    </w:p>
  </w:footnote>
  <w:footnote w:id="9">
    <w:p w14:paraId="78253C70" w14:textId="77777777" w:rsidR="00BA172E" w:rsidRPr="00C85E72" w:rsidRDefault="00BA172E" w:rsidP="00BA172E">
      <w:pPr>
        <w:pStyle w:val="Voetnoottekst"/>
        <w:rPr>
          <w:rFonts w:ascii="Garamond" w:hAnsi="Garamond"/>
          <w:lang w:val="pt-PT"/>
        </w:rPr>
      </w:pPr>
      <w:r w:rsidRPr="00252467">
        <w:rPr>
          <w:rStyle w:val="Voetnootmarkering"/>
          <w:rFonts w:cstheme="minorHAnsi"/>
        </w:rPr>
        <w:footnoteRef/>
      </w:r>
      <w:r w:rsidRPr="00C85E72">
        <w:rPr>
          <w:rFonts w:cstheme="minorHAnsi"/>
          <w:lang w:val="pt-PT"/>
        </w:rPr>
        <w:t xml:space="preserve"> Brussels, 23.02.2022 COM (2022) 71 final</w:t>
      </w:r>
    </w:p>
  </w:footnote>
  <w:footnote w:id="10">
    <w:p w14:paraId="32EA1000" w14:textId="6E218820" w:rsidR="00B66F02" w:rsidRPr="00C85E72" w:rsidRDefault="00AF3FBB" w:rsidP="00B66F02">
      <w:pPr>
        <w:pStyle w:val="Voetnoottekst"/>
        <w:rPr>
          <w:rFonts w:cstheme="minorHAnsi"/>
          <w:lang w:val="pt-PT"/>
        </w:rPr>
      </w:pPr>
      <w:r w:rsidRPr="00252467">
        <w:rPr>
          <w:rStyle w:val="Voetnootmarkering"/>
          <w:rFonts w:cstheme="minorHAnsi"/>
        </w:rPr>
        <w:footnoteRef/>
      </w:r>
      <w:r w:rsidRPr="00C85E72">
        <w:rPr>
          <w:rFonts w:cstheme="minorHAnsi"/>
          <w:lang w:val="pt-PT"/>
        </w:rPr>
        <w:t xml:space="preserve"> </w:t>
      </w:r>
      <w:hyperlink r:id="rId5" w:history="1">
        <w:r w:rsidR="00292851" w:rsidRPr="00D142E5">
          <w:rPr>
            <w:rStyle w:val="Hyperlink"/>
            <w:rFonts w:cstheme="minorHAnsi"/>
            <w:lang w:val="pt-PT"/>
          </w:rPr>
          <w:t>https://sdgs.un.org/</w:t>
        </w:r>
      </w:hyperlink>
      <w:r w:rsidR="00292851">
        <w:rPr>
          <w:rFonts w:cstheme="minorHAnsi"/>
          <w:lang w:val="pt-PT"/>
        </w:rPr>
        <w:t xml:space="preserve"> </w:t>
      </w:r>
    </w:p>
  </w:footnote>
  <w:footnote w:id="11">
    <w:p w14:paraId="3B2E2023" w14:textId="5639D909" w:rsidR="00663664" w:rsidRPr="00292851" w:rsidRDefault="00AF3FBB">
      <w:pPr>
        <w:pStyle w:val="Voetnoottekst"/>
        <w:rPr>
          <w:lang w:val="en-US"/>
        </w:rPr>
      </w:pPr>
      <w:r>
        <w:rPr>
          <w:rStyle w:val="Voetnootmarkering"/>
        </w:rPr>
        <w:footnoteRef/>
      </w:r>
      <w:r w:rsidRPr="00292851">
        <w:rPr>
          <w:lang w:val="en-US"/>
        </w:rPr>
        <w:t xml:space="preserve"> </w:t>
      </w:r>
      <w:hyperlink r:id="rId6" w:history="1">
        <w:r w:rsidR="00292851" w:rsidRPr="00292851">
          <w:rPr>
            <w:rStyle w:val="Hyperlink"/>
            <w:rFonts w:cstheme="minorHAnsi"/>
            <w:lang w:val="en-US"/>
          </w:rPr>
          <w:t>https://sdgs.un.org/-</w:t>
        </w:r>
      </w:hyperlink>
      <w:r w:rsidR="00292851" w:rsidRPr="00292851">
        <w:rPr>
          <w:rFonts w:cstheme="minorHAnsi"/>
          <w:lang w:val="en-US"/>
        </w:rPr>
        <w:t xml:space="preserve"> </w:t>
      </w:r>
    </w:p>
  </w:footnote>
  <w:footnote w:id="12">
    <w:p w14:paraId="22D50635" w14:textId="1A183C20" w:rsidR="008072A8" w:rsidRPr="00252467" w:rsidRDefault="00AF3FBB" w:rsidP="003B2B77">
      <w:pPr>
        <w:pStyle w:val="Voetnoottekst"/>
        <w:rPr>
          <w:rFonts w:cstheme="minorHAnsi"/>
          <w:lang w:val="en-US"/>
        </w:rPr>
      </w:pPr>
      <w:r w:rsidRPr="00252467">
        <w:rPr>
          <w:rStyle w:val="Voetnootmarkering"/>
          <w:rFonts w:cstheme="minorHAnsi"/>
        </w:rPr>
        <w:footnoteRef/>
      </w:r>
      <w:r w:rsidRPr="00252467">
        <w:rPr>
          <w:rFonts w:cstheme="minorHAnsi"/>
          <w:lang w:val="en-US"/>
        </w:rPr>
        <w:t xml:space="preserve"> See e.g. the SDG Compass: https://sdgcompass.org/</w:t>
      </w:r>
    </w:p>
  </w:footnote>
  <w:footnote w:id="13">
    <w:p w14:paraId="0DDFCE09" w14:textId="77777777" w:rsidR="00331739" w:rsidRPr="00EB4D4E" w:rsidRDefault="00AF3FBB" w:rsidP="00331739">
      <w:pPr>
        <w:pStyle w:val="Voetnoottekst"/>
        <w:rPr>
          <w:rFonts w:ascii="Garamond" w:hAnsi="Garamond"/>
          <w:lang w:val="en-US"/>
        </w:rPr>
      </w:pPr>
      <w:r w:rsidRPr="00252467">
        <w:rPr>
          <w:rStyle w:val="Voetnootmarkering"/>
          <w:rFonts w:cstheme="minorHAnsi"/>
        </w:rPr>
        <w:footnoteRef/>
      </w:r>
      <w:r w:rsidRPr="00252467">
        <w:rPr>
          <w:rFonts w:cstheme="minorHAnsi"/>
          <w:lang w:val="en-US"/>
        </w:rPr>
        <w:t xml:space="preserve"> </w:t>
      </w:r>
      <w:hyperlink r:id="rId7" w:history="1">
        <w:r w:rsidRPr="00252467">
          <w:rPr>
            <w:rStyle w:val="Hyperlink"/>
            <w:rFonts w:cstheme="minorHAnsi"/>
            <w:lang w:val="en-US"/>
          </w:rPr>
          <w:t>https://ec.europa.eu/eurostat/web/sdi</w:t>
        </w:r>
      </w:hyperlink>
      <w:r w:rsidRPr="00EB4D4E">
        <w:rPr>
          <w:rFonts w:ascii="Garamond" w:hAnsi="Garamond"/>
          <w:lang w:val="en-US"/>
        </w:rPr>
        <w:t xml:space="preserve"> </w:t>
      </w:r>
    </w:p>
  </w:footnote>
  <w:footnote w:id="14">
    <w:p w14:paraId="749C2B57" w14:textId="6E9688C9" w:rsidR="008072A8" w:rsidRPr="00252467" w:rsidRDefault="00AF3FBB" w:rsidP="00252467">
      <w:pPr>
        <w:pStyle w:val="Voetnoottekst"/>
        <w:jc w:val="both"/>
        <w:rPr>
          <w:rFonts w:cstheme="minorHAnsi"/>
          <w:lang w:val="en-US"/>
        </w:rPr>
      </w:pPr>
      <w:r w:rsidRPr="00252467">
        <w:rPr>
          <w:rStyle w:val="Voetnootmarkering"/>
          <w:rFonts w:cstheme="minorHAnsi"/>
        </w:rPr>
        <w:footnoteRef/>
      </w:r>
      <w:r w:rsidRPr="00252467">
        <w:rPr>
          <w:rFonts w:cstheme="minorHAnsi"/>
          <w:lang w:val="en-US"/>
        </w:rPr>
        <w:t xml:space="preserve"> Task Force on Climate-related Financial Disclosures, </w:t>
      </w:r>
      <w:hyperlink r:id="rId8" w:history="1">
        <w:r w:rsidRPr="00252467">
          <w:rPr>
            <w:rStyle w:val="Hyperlink"/>
            <w:rFonts w:cstheme="minorHAnsi"/>
            <w:lang w:val="en-US"/>
          </w:rPr>
          <w:t>http://www.fsb-tcfd.org/</w:t>
        </w:r>
      </w:hyperlink>
      <w:r w:rsidRPr="00252467">
        <w:rPr>
          <w:rFonts w:cstheme="minorHAnsi"/>
          <w:lang w:val="en-US"/>
        </w:rPr>
        <w:t xml:space="preserve">; more specifically: the </w:t>
      </w:r>
      <w:r w:rsidRPr="00252467">
        <w:rPr>
          <w:rFonts w:cstheme="minorHAnsi"/>
          <w:i/>
          <w:iCs/>
          <w:lang w:val="en-US"/>
        </w:rPr>
        <w:t>TCFD recommendations on climate-related financial disclosure</w:t>
      </w:r>
      <w:r w:rsidRPr="00252467">
        <w:rPr>
          <w:rFonts w:cstheme="minorHAnsi"/>
          <w:lang w:val="en-US"/>
        </w:rPr>
        <w:t xml:space="preserve"> (June 2017), https://www.fsb-tcfd.org/recommendations/</w:t>
      </w:r>
    </w:p>
  </w:footnote>
  <w:footnote w:id="15">
    <w:p w14:paraId="4D02A7D3" w14:textId="4C9C85C7" w:rsidR="008072A8" w:rsidRPr="00E1197A" w:rsidRDefault="00AF3FBB" w:rsidP="00252467">
      <w:pPr>
        <w:pStyle w:val="Voetnoottekst"/>
        <w:jc w:val="both"/>
        <w:rPr>
          <w:rFonts w:cstheme="minorHAnsi"/>
          <w:lang w:val="en-US"/>
        </w:rPr>
      </w:pPr>
      <w:r w:rsidRPr="00252467">
        <w:rPr>
          <w:rStyle w:val="Voetnootmarkering"/>
          <w:rFonts w:cstheme="minorHAnsi"/>
        </w:rPr>
        <w:footnoteRef/>
      </w:r>
      <w:r w:rsidRPr="00E1197A">
        <w:rPr>
          <w:rFonts w:cstheme="minorHAnsi"/>
          <w:lang w:val="en-US"/>
        </w:rPr>
        <w:t xml:space="preserve"> EU Commission Action plan (March 2018): </w:t>
      </w:r>
      <w:hyperlink r:id="rId9" w:history="1">
        <w:r w:rsidR="00292851" w:rsidRPr="00D142E5">
          <w:rPr>
            <w:rStyle w:val="Hyperlink"/>
            <w:rFonts w:cstheme="minorHAnsi"/>
            <w:lang w:val="en-US"/>
          </w:rPr>
          <w:t>https://ec.europa.eu/info/publications/sustainable-finance-renewed-strategy_en</w:t>
        </w:r>
      </w:hyperlink>
      <w:r w:rsidR="00292851">
        <w:rPr>
          <w:rFonts w:cstheme="minorHAnsi"/>
          <w:lang w:val="en-US"/>
        </w:rPr>
        <w:t xml:space="preserve"> </w:t>
      </w:r>
    </w:p>
  </w:footnote>
  <w:footnote w:id="16">
    <w:p w14:paraId="1D1B0F9E" w14:textId="48988463" w:rsidR="008072A8" w:rsidRPr="00252467" w:rsidRDefault="00AF3FBB" w:rsidP="00252467">
      <w:pPr>
        <w:pStyle w:val="Voetnoottekst"/>
        <w:jc w:val="both"/>
        <w:rPr>
          <w:rFonts w:cstheme="minorHAnsi"/>
          <w:lang w:val="en-US"/>
        </w:rPr>
      </w:pPr>
      <w:r w:rsidRPr="00252467">
        <w:rPr>
          <w:rStyle w:val="Voetnootmarkering"/>
          <w:rFonts w:cstheme="minorHAnsi"/>
        </w:rPr>
        <w:footnoteRef/>
      </w:r>
      <w:r w:rsidRPr="00252467">
        <w:rPr>
          <w:rFonts w:cstheme="minorHAnsi"/>
          <w:lang w:val="en-US"/>
        </w:rPr>
        <w:t xml:space="preserve"> Corporate Sustainability Reporting Directive (April 2021): </w:t>
      </w:r>
      <w:hyperlink r:id="rId10" w:history="1">
        <w:r w:rsidR="00292851" w:rsidRPr="00D142E5">
          <w:rPr>
            <w:rStyle w:val="Hyperlink"/>
            <w:rFonts w:cstheme="minorHAnsi"/>
            <w:lang w:val="en-US"/>
          </w:rPr>
          <w:t>https://ec.europa.eu/info/business-economy-euro/company-reporting-and-auditing/company-reporting/corporate-sustainability-reporting_en</w:t>
        </w:r>
      </w:hyperlink>
      <w:r w:rsidR="00292851">
        <w:rPr>
          <w:rFonts w:cstheme="minorHAnsi"/>
          <w:lang w:val="en-US"/>
        </w:rPr>
        <w:t xml:space="preserve"> </w:t>
      </w:r>
    </w:p>
  </w:footnote>
  <w:footnote w:id="17">
    <w:p w14:paraId="39A1148D" w14:textId="2BC50A9F" w:rsidR="008072A8" w:rsidRPr="00252467" w:rsidRDefault="00AF3FBB" w:rsidP="00252467">
      <w:pPr>
        <w:pStyle w:val="Voetnoottekst"/>
        <w:jc w:val="both"/>
        <w:rPr>
          <w:rFonts w:cstheme="minorHAnsi"/>
        </w:rPr>
      </w:pPr>
      <w:r w:rsidRPr="00252467">
        <w:rPr>
          <w:rStyle w:val="Voetnootmarkering"/>
          <w:rFonts w:cstheme="minorHAnsi"/>
        </w:rPr>
        <w:footnoteRef/>
      </w:r>
      <w:r w:rsidRPr="00252467">
        <w:rPr>
          <w:rFonts w:cstheme="minorHAnsi"/>
        </w:rPr>
        <w:t xml:space="preserve"> Regulation (EU) 2020/852: </w:t>
      </w:r>
      <w:hyperlink r:id="rId11" w:history="1">
        <w:r w:rsidR="00292851" w:rsidRPr="00D142E5">
          <w:rPr>
            <w:rStyle w:val="Hyperlink"/>
            <w:rFonts w:cstheme="minorHAnsi"/>
          </w:rPr>
          <w:t>https://ec.europa.eu/info/business-economy-euro/banking-and-finance/sustainable-finance/eu-taxonomy-sustainable-activities_en</w:t>
        </w:r>
      </w:hyperlink>
      <w:r w:rsidR="00292851">
        <w:rPr>
          <w:rFonts w:cstheme="minorHAnsi"/>
        </w:rPr>
        <w:t xml:space="preserve"> </w:t>
      </w:r>
    </w:p>
  </w:footnote>
  <w:footnote w:id="18">
    <w:p w14:paraId="3227146C" w14:textId="77777777" w:rsidR="007C7ADE" w:rsidRPr="0003021A" w:rsidRDefault="00AF3FBB" w:rsidP="00252467">
      <w:pPr>
        <w:pStyle w:val="Voetnoottekst"/>
        <w:jc w:val="both"/>
      </w:pPr>
      <w:r w:rsidRPr="00252467">
        <w:rPr>
          <w:rStyle w:val="Voetnootmarkering"/>
          <w:rFonts w:cstheme="minorHAnsi"/>
        </w:rPr>
        <w:footnoteRef/>
      </w:r>
      <w:r w:rsidRPr="00252467">
        <w:rPr>
          <w:rFonts w:cstheme="minorHAnsi"/>
        </w:rPr>
        <w:t xml:space="preserve"> </w:t>
      </w:r>
      <w:hyperlink r:id="rId12" w:history="1">
        <w:r w:rsidRPr="00252467">
          <w:rPr>
            <w:rStyle w:val="Hyperlink"/>
            <w:rFonts w:cstheme="minorHAnsi"/>
          </w:rPr>
          <w:t>https://www.ipcc.ch/assessment-report/ar6/</w:t>
        </w:r>
      </w:hyperlink>
      <w:r>
        <w:t xml:space="preserve"> </w:t>
      </w:r>
    </w:p>
  </w:footnote>
  <w:footnote w:id="19">
    <w:p w14:paraId="02663EDD" w14:textId="7C32D89C" w:rsidR="006D5380" w:rsidRPr="006D5380" w:rsidRDefault="00AF3FBB" w:rsidP="00252467">
      <w:pPr>
        <w:pStyle w:val="Voetnoottekst"/>
      </w:pPr>
      <w:r>
        <w:rPr>
          <w:rStyle w:val="Voetnootmarkering"/>
        </w:rPr>
        <w:footnoteRef/>
      </w:r>
      <w:r w:rsidRPr="006D5380">
        <w:t xml:space="preserve"> </w:t>
      </w:r>
      <w:hyperlink r:id="rId13" w:history="1">
        <w:r w:rsidRPr="009B498A">
          <w:rPr>
            <w:rStyle w:val="Hyperlink"/>
          </w:rPr>
          <w:t>https://ipbes.net/media_release/Sustainable_Use_Assessment_Published</w:t>
        </w:r>
      </w:hyperlink>
      <w:r>
        <w:t xml:space="preserve">; </w:t>
      </w:r>
      <w:hyperlink r:id="rId14" w:history="1">
        <w:r w:rsidR="003D1157" w:rsidRPr="00920751">
          <w:rPr>
            <w:rStyle w:val="Hyperlink"/>
          </w:rPr>
          <w:t>https://doi.org/10.5281/zenodo.6425599</w:t>
        </w:r>
      </w:hyperlink>
      <w:r w:rsidR="003D1157">
        <w:t xml:space="preserve"> </w:t>
      </w:r>
      <w:r w:rsidR="00252467">
        <w:tab/>
      </w:r>
    </w:p>
  </w:footnote>
  <w:footnote w:id="20">
    <w:p w14:paraId="5A0DE79B" w14:textId="7918F327" w:rsidR="00A771B4" w:rsidRPr="009B498A" w:rsidRDefault="00AF3FBB" w:rsidP="00252467">
      <w:pPr>
        <w:pStyle w:val="Voetnoottekst"/>
        <w:jc w:val="both"/>
        <w:rPr>
          <w:lang w:val="en-US"/>
        </w:rPr>
      </w:pPr>
      <w:r>
        <w:rPr>
          <w:rStyle w:val="Voetnootmarkering"/>
        </w:rPr>
        <w:footnoteRef/>
      </w:r>
      <w:r w:rsidR="00C71B5F">
        <w:rPr>
          <w:lang w:val="en-US"/>
        </w:rPr>
        <w:t xml:space="preserve"> “</w:t>
      </w:r>
      <w:r w:rsidR="00C71B5F" w:rsidRPr="00C71B5F">
        <w:rPr>
          <w:lang w:val="en-US"/>
        </w:rPr>
        <w:t>The jurisprudence of the European Court of Human Rights and the conclusions of the Committee of the European Social Charter affirm the undeniable inter-connections between environmental protection and human rights.</w:t>
      </w:r>
      <w:r w:rsidR="00C71B5F">
        <w:rPr>
          <w:lang w:val="en-US"/>
        </w:rPr>
        <w:t xml:space="preserve">” (Council of Europe, </w:t>
      </w:r>
      <w:hyperlink r:id="rId15" w:history="1">
        <w:r w:rsidR="00A65E8D" w:rsidRPr="00D142E5">
          <w:rPr>
            <w:rStyle w:val="Hyperlink"/>
            <w:lang w:val="en-US"/>
          </w:rPr>
          <w:t>https://www.coe.int/en/web/human-rights-rule-of-law/human-rights-environment</w:t>
        </w:r>
      </w:hyperlink>
      <w:r w:rsidR="00C71B5F">
        <w:rPr>
          <w:lang w:val="en-US"/>
        </w:rPr>
        <w:t>).</w:t>
      </w:r>
    </w:p>
  </w:footnote>
  <w:footnote w:id="21">
    <w:p w14:paraId="2233E347" w14:textId="7CD4D3EC" w:rsidR="00D73CEA" w:rsidRPr="009B498A" w:rsidRDefault="00AF3FBB" w:rsidP="00252467">
      <w:pPr>
        <w:pStyle w:val="Voetnoottekst"/>
        <w:jc w:val="both"/>
        <w:rPr>
          <w:lang w:val="en-US"/>
        </w:rPr>
      </w:pPr>
      <w:r>
        <w:rPr>
          <w:rStyle w:val="Voetnootmarkering"/>
        </w:rPr>
        <w:footnoteRef/>
      </w:r>
      <w:r w:rsidRPr="009B498A">
        <w:rPr>
          <w:lang w:val="en-US"/>
        </w:rPr>
        <w:t xml:space="preserve"> </w:t>
      </w:r>
      <w:r w:rsidR="00BD56A8">
        <w:rPr>
          <w:lang w:val="en-US"/>
        </w:rPr>
        <w:t>On 26 May 2021, t</w:t>
      </w:r>
      <w:r w:rsidR="00BD56A8" w:rsidRPr="00BD56A8">
        <w:rPr>
          <w:lang w:val="en-US"/>
        </w:rPr>
        <w:t>he Hague District Court ordered Royal Dutch Shell (RDS) to reduce the CO2 emissions of the Shell group by net 45% in 2030, compared to 2019 levels, through the Shell group's corporate policy.</w:t>
      </w:r>
      <w:r w:rsidR="00BD56A8">
        <w:rPr>
          <w:lang w:val="en-US"/>
        </w:rPr>
        <w:t xml:space="preserve"> (</w:t>
      </w:r>
      <w:r w:rsidR="005823DB" w:rsidRPr="005823DB">
        <w:rPr>
          <w:i/>
          <w:iCs/>
          <w:lang w:val="en-US"/>
        </w:rPr>
        <w:t>Milieudefensie et al. v Royal Dutch Shell plc</w:t>
      </w:r>
      <w:r w:rsidR="005823DB" w:rsidRPr="009B498A">
        <w:rPr>
          <w:lang w:val="en-US"/>
        </w:rPr>
        <w:t xml:space="preserve">, </w:t>
      </w:r>
      <w:hyperlink r:id="rId16" w:tooltip="ECLI:NL:RBDHA:2021:5339" w:history="1">
        <w:r w:rsidR="00F92FEF" w:rsidRPr="00F92FEF">
          <w:rPr>
            <w:rStyle w:val="Hyperlink"/>
            <w:rFonts w:eastAsia="Times New Roman"/>
            <w:color w:val="000000"/>
            <w:lang w:val="en-US"/>
          </w:rPr>
          <w:t>ECLI:NL:RBDHA:2021:5339</w:t>
        </w:r>
      </w:hyperlink>
      <w:r w:rsidR="00BD56A8">
        <w:rPr>
          <w:lang w:val="en-US"/>
        </w:rPr>
        <w:t>)</w:t>
      </w:r>
      <w:r w:rsidR="005823DB" w:rsidRPr="005823DB">
        <w:rPr>
          <w:lang w:val="en-US"/>
        </w:rPr>
        <w:t xml:space="preserve"> </w:t>
      </w:r>
      <w:r w:rsidR="005823DB">
        <w:rPr>
          <w:lang w:val="en-US"/>
        </w:rPr>
        <w:t>Shell appealed t</w:t>
      </w:r>
      <w:r w:rsidR="005823DB" w:rsidRPr="009B498A">
        <w:rPr>
          <w:lang w:val="en-US"/>
        </w:rPr>
        <w:t>h</w:t>
      </w:r>
      <w:r w:rsidR="005823DB">
        <w:rPr>
          <w:lang w:val="en-US"/>
        </w:rPr>
        <w:t xml:space="preserve">is judgment. </w:t>
      </w:r>
    </w:p>
  </w:footnote>
  <w:footnote w:id="22">
    <w:p w14:paraId="754BBCA5" w14:textId="77777777" w:rsidR="00F40C88" w:rsidRPr="00252467" w:rsidRDefault="00AF3FBB" w:rsidP="00252467">
      <w:pPr>
        <w:pStyle w:val="Voetnoottekst"/>
        <w:jc w:val="both"/>
        <w:rPr>
          <w:rFonts w:cstheme="minorHAnsi"/>
          <w:lang w:val="en-GB"/>
        </w:rPr>
      </w:pPr>
      <w:r w:rsidRPr="00252467">
        <w:rPr>
          <w:rStyle w:val="Voetnootmarkering"/>
          <w:rFonts w:cstheme="minorHAnsi"/>
        </w:rPr>
        <w:footnoteRef/>
      </w:r>
      <w:r w:rsidRPr="00252467">
        <w:rPr>
          <w:rFonts w:cstheme="minorHAnsi"/>
          <w:lang w:val="en-US"/>
        </w:rPr>
        <w:t xml:space="preserve"> The Community should, in accordance with Article 3(2) of the EC Treaty, aim to eliminate inequalities, and to promote equality between men and women, especially since women are often the victims of multiple discrimination.</w:t>
      </w:r>
    </w:p>
  </w:footnote>
  <w:footnote w:id="23">
    <w:p w14:paraId="75910C23" w14:textId="77777777" w:rsidR="00F40C88" w:rsidRPr="006D38F1" w:rsidRDefault="00AF3FBB" w:rsidP="00252467">
      <w:pPr>
        <w:pStyle w:val="Voetnoottekst"/>
        <w:jc w:val="both"/>
        <w:rPr>
          <w:rFonts w:ascii="Garamond" w:hAnsi="Garamond"/>
          <w:lang w:val="en-GB"/>
        </w:rPr>
      </w:pPr>
      <w:r w:rsidRPr="00252467">
        <w:rPr>
          <w:rStyle w:val="Voetnootmarkering"/>
          <w:rFonts w:cstheme="minorHAnsi"/>
        </w:rPr>
        <w:footnoteRef/>
      </w:r>
      <w:r w:rsidRPr="00252467">
        <w:rPr>
          <w:rFonts w:cstheme="minorHAnsi"/>
          <w:lang w:val="en-US"/>
        </w:rPr>
        <w:t xml:space="preserve"> The Employment Guidelines 2000 agreed by the European Council in Helsinki, on 10 and 11 December 1999, stress the need to foster conditions for a socially inclusive labour market by formulating a coherent set of policies aimed at combating discrimination against groups such as ethnic minorities.</w:t>
      </w:r>
    </w:p>
  </w:footnote>
  <w:footnote w:id="24">
    <w:p w14:paraId="588B80D7" w14:textId="1A3ED16F" w:rsidR="00F40C88" w:rsidRPr="00252467" w:rsidRDefault="00AF3FBB" w:rsidP="00252467">
      <w:pPr>
        <w:pStyle w:val="Voetnoottekst"/>
        <w:jc w:val="both"/>
        <w:rPr>
          <w:rFonts w:cstheme="minorHAnsi"/>
          <w:lang w:val="en-GB"/>
        </w:rPr>
      </w:pPr>
      <w:r w:rsidRPr="00252467">
        <w:rPr>
          <w:rStyle w:val="Voetnootmarkering"/>
          <w:rFonts w:cstheme="minorHAnsi"/>
        </w:rPr>
        <w:footnoteRef/>
      </w:r>
      <w:r w:rsidRPr="00252467">
        <w:rPr>
          <w:rFonts w:cstheme="minorHAnsi"/>
          <w:lang w:val="en-GB"/>
        </w:rPr>
        <w:t xml:space="preserve"> </w:t>
      </w:r>
      <w:hyperlink r:id="rId17" w:history="1">
        <w:r w:rsidR="00E27CD6" w:rsidRPr="00D142E5">
          <w:rPr>
            <w:rStyle w:val="Hyperlink"/>
            <w:rFonts w:cstheme="minorHAnsi"/>
            <w:lang w:val="en-GB"/>
          </w:rPr>
          <w:t>https://www.americanbar.org/content/dam/aba/administrative/news/2021/0721/polp.pdf</w:t>
        </w:r>
      </w:hyperlink>
      <w:r w:rsidR="00E27CD6">
        <w:rPr>
          <w:rFonts w:cstheme="minorHAnsi"/>
          <w:lang w:val="en-GB"/>
        </w:rPr>
        <w:t xml:space="preserve"> </w:t>
      </w:r>
    </w:p>
  </w:footnote>
  <w:footnote w:id="25">
    <w:p w14:paraId="7ADAA81F" w14:textId="77777777" w:rsidR="00F40C88" w:rsidRPr="00252467" w:rsidRDefault="00AF3FBB" w:rsidP="00252467">
      <w:pPr>
        <w:pStyle w:val="Voetnoottekst"/>
        <w:jc w:val="both"/>
        <w:rPr>
          <w:rFonts w:cstheme="minorHAnsi"/>
          <w:lang w:val="en-GB"/>
        </w:rPr>
      </w:pPr>
      <w:r w:rsidRPr="00252467">
        <w:rPr>
          <w:rStyle w:val="Voetnootmarkering"/>
          <w:rFonts w:cstheme="minorHAnsi"/>
        </w:rPr>
        <w:footnoteRef/>
      </w:r>
      <w:r w:rsidRPr="00252467">
        <w:rPr>
          <w:rFonts w:cstheme="minorHAnsi"/>
          <w:lang w:val="en-GB"/>
        </w:rPr>
        <w:t xml:space="preserve"> PE 596.804 - August 2017</w:t>
      </w:r>
    </w:p>
  </w:footnote>
  <w:footnote w:id="26">
    <w:p w14:paraId="31709C4F" w14:textId="2CB60D5A" w:rsidR="00F40C88" w:rsidRPr="00252467" w:rsidRDefault="00AF3FBB" w:rsidP="00252467">
      <w:pPr>
        <w:pStyle w:val="Voetnoottekst"/>
        <w:jc w:val="both"/>
        <w:rPr>
          <w:rFonts w:cstheme="minorHAnsi"/>
          <w:lang w:val="en-GB"/>
        </w:rPr>
      </w:pPr>
      <w:r w:rsidRPr="00252467">
        <w:rPr>
          <w:rStyle w:val="Voetnootmarkering"/>
          <w:rFonts w:cstheme="minorHAnsi"/>
        </w:rPr>
        <w:footnoteRef/>
      </w:r>
      <w:r w:rsidRPr="00252467">
        <w:rPr>
          <w:rFonts w:cstheme="minorHAnsi"/>
          <w:lang w:val="en-GB"/>
        </w:rPr>
        <w:t xml:space="preserve"> </w:t>
      </w:r>
      <w:hyperlink r:id="rId18" w:history="1">
        <w:r w:rsidR="00E27CD6" w:rsidRPr="00D142E5">
          <w:rPr>
            <w:rStyle w:val="Hyperlink"/>
            <w:rFonts w:cstheme="minorHAnsi"/>
            <w:lang w:val="en-GB"/>
          </w:rPr>
          <w:t>https://www.sra.org.uk/globalassets/documents/sra/research/diversity-legal-profession.pdf</w:t>
        </w:r>
      </w:hyperlink>
      <w:r w:rsidR="00E27CD6">
        <w:rPr>
          <w:rFonts w:cstheme="minorHAnsi"/>
          <w:lang w:val="en-GB"/>
        </w:rPr>
        <w:t xml:space="preserve"> </w:t>
      </w:r>
    </w:p>
  </w:footnote>
  <w:footnote w:id="27">
    <w:p w14:paraId="48293DAB" w14:textId="0D8E5FD2" w:rsidR="00F40C88" w:rsidRPr="00252467" w:rsidRDefault="00AF3FBB" w:rsidP="00252467">
      <w:pPr>
        <w:pStyle w:val="Voetnoottekst"/>
        <w:jc w:val="both"/>
        <w:rPr>
          <w:rFonts w:cstheme="minorHAnsi"/>
          <w:lang w:val="en-GB"/>
        </w:rPr>
      </w:pPr>
      <w:r w:rsidRPr="00252467">
        <w:rPr>
          <w:rStyle w:val="Voetnootmarkering"/>
          <w:rFonts w:cstheme="minorHAnsi"/>
        </w:rPr>
        <w:footnoteRef/>
      </w:r>
      <w:r w:rsidRPr="00252467">
        <w:rPr>
          <w:rFonts w:cstheme="minorHAnsi"/>
          <w:lang w:val="en-GB"/>
        </w:rPr>
        <w:t xml:space="preserve"> </w:t>
      </w:r>
      <w:hyperlink r:id="rId19" w:history="1">
        <w:r w:rsidR="00E27CD6" w:rsidRPr="00D142E5">
          <w:rPr>
            <w:rStyle w:val="Hyperlink"/>
            <w:rFonts w:cstheme="minorHAnsi"/>
            <w:lang w:val="en-GB"/>
          </w:rPr>
          <w:t>https://www.bloomberg.com/news/articles/2021-10-05/big-law-has-a-diversity-problem-and-corporate-clients-are-stepping-in</w:t>
        </w:r>
      </w:hyperlink>
      <w:r w:rsidR="00E27CD6">
        <w:rPr>
          <w:rFonts w:cstheme="minorHAnsi"/>
          <w:lang w:val="en-GB"/>
        </w:rPr>
        <w:t xml:space="preserve"> </w:t>
      </w:r>
    </w:p>
  </w:footnote>
  <w:footnote w:id="28">
    <w:p w14:paraId="712FA116" w14:textId="352B52CC" w:rsidR="00F40C88" w:rsidRPr="006D38F1" w:rsidRDefault="00AF3FBB" w:rsidP="00252467">
      <w:pPr>
        <w:pStyle w:val="Voetnoottekst"/>
        <w:jc w:val="both"/>
        <w:rPr>
          <w:rFonts w:ascii="Garamond" w:hAnsi="Garamond"/>
          <w:lang w:val="en-GB"/>
        </w:rPr>
      </w:pPr>
      <w:r w:rsidRPr="00252467">
        <w:rPr>
          <w:rStyle w:val="Voetnootmarkering"/>
          <w:rFonts w:cstheme="minorHAnsi"/>
        </w:rPr>
        <w:footnoteRef/>
      </w:r>
      <w:r w:rsidRPr="00252467">
        <w:rPr>
          <w:rFonts w:cstheme="minorHAnsi"/>
          <w:lang w:val="en-GB"/>
        </w:rPr>
        <w:t xml:space="preserve"> </w:t>
      </w:r>
      <w:hyperlink r:id="rId20" w:history="1">
        <w:r w:rsidR="00E27CD6" w:rsidRPr="00D142E5">
          <w:rPr>
            <w:rStyle w:val="Hyperlink"/>
            <w:rFonts w:cstheme="minorHAnsi"/>
            <w:lang w:val="en-GB"/>
          </w:rPr>
          <w:t>https://www.natlawreview.com/article/2022-outlook-law-firm-diversity-and-inclusion</w:t>
        </w:r>
      </w:hyperlink>
      <w:r w:rsidR="00E27CD6">
        <w:rPr>
          <w:rFonts w:cstheme="minorHAnsi"/>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839A" w14:textId="1FF22BC4" w:rsidR="00717434" w:rsidRPr="006629C0" w:rsidRDefault="00083FC7" w:rsidP="00385C35">
    <w:pPr>
      <w:pStyle w:val="Koptekst"/>
      <w:jc w:val="right"/>
      <w:rPr>
        <w:rFonts w:cstheme="minorHAnsi"/>
        <w:sz w:val="22"/>
        <w:szCs w:val="22"/>
        <w:lang w:val="en-US"/>
      </w:rPr>
    </w:pPr>
    <w:r>
      <w:rPr>
        <w:rFonts w:cstheme="minorHAnsi"/>
        <w:sz w:val="22"/>
        <w:szCs w:val="22"/>
        <w:lang w:val="en-US"/>
      </w:rPr>
      <w:t xml:space="preserve">Draft </w:t>
    </w:r>
    <w:r w:rsidR="00303BA8">
      <w:rPr>
        <w:rFonts w:cstheme="minorHAnsi"/>
        <w:sz w:val="22"/>
        <w:szCs w:val="22"/>
        <w:lang w:val="en-US"/>
      </w:rPr>
      <w:t xml:space="preserve">of </w:t>
    </w:r>
    <w:r w:rsidR="005F0DF9">
      <w:rPr>
        <w:rFonts w:cstheme="minorHAnsi"/>
        <w:sz w:val="22"/>
        <w:szCs w:val="22"/>
        <w:lang w:val="en-US"/>
      </w:rPr>
      <w:t>21/10/2022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0D"/>
    <w:multiLevelType w:val="multilevel"/>
    <w:tmpl w:val="5E80A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C3870"/>
    <w:multiLevelType w:val="multilevel"/>
    <w:tmpl w:val="BF4EB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36579"/>
    <w:multiLevelType w:val="multilevel"/>
    <w:tmpl w:val="53BA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61495"/>
    <w:multiLevelType w:val="hybridMultilevel"/>
    <w:tmpl w:val="75B62370"/>
    <w:lvl w:ilvl="0" w:tplc="795E7404">
      <w:start w:val="1"/>
      <w:numFmt w:val="bullet"/>
      <w:lvlText w:val=""/>
      <w:lvlJc w:val="left"/>
      <w:pPr>
        <w:ind w:left="720" w:hanging="360"/>
      </w:pPr>
      <w:rPr>
        <w:rFonts w:ascii="Symbol" w:hAnsi="Symbol" w:hint="default"/>
      </w:rPr>
    </w:lvl>
    <w:lvl w:ilvl="1" w:tplc="54104076" w:tentative="1">
      <w:start w:val="1"/>
      <w:numFmt w:val="bullet"/>
      <w:lvlText w:val="o"/>
      <w:lvlJc w:val="left"/>
      <w:pPr>
        <w:ind w:left="1440" w:hanging="360"/>
      </w:pPr>
      <w:rPr>
        <w:rFonts w:ascii="Courier New" w:hAnsi="Courier New" w:cs="Courier New" w:hint="default"/>
      </w:rPr>
    </w:lvl>
    <w:lvl w:ilvl="2" w:tplc="613A71B6" w:tentative="1">
      <w:start w:val="1"/>
      <w:numFmt w:val="bullet"/>
      <w:lvlText w:val=""/>
      <w:lvlJc w:val="left"/>
      <w:pPr>
        <w:ind w:left="2160" w:hanging="360"/>
      </w:pPr>
      <w:rPr>
        <w:rFonts w:ascii="Wingdings" w:hAnsi="Wingdings" w:hint="default"/>
      </w:rPr>
    </w:lvl>
    <w:lvl w:ilvl="3" w:tplc="E0CC7F9A" w:tentative="1">
      <w:start w:val="1"/>
      <w:numFmt w:val="bullet"/>
      <w:lvlText w:val=""/>
      <w:lvlJc w:val="left"/>
      <w:pPr>
        <w:ind w:left="2880" w:hanging="360"/>
      </w:pPr>
      <w:rPr>
        <w:rFonts w:ascii="Symbol" w:hAnsi="Symbol" w:hint="default"/>
      </w:rPr>
    </w:lvl>
    <w:lvl w:ilvl="4" w:tplc="AF5CD6A0" w:tentative="1">
      <w:start w:val="1"/>
      <w:numFmt w:val="bullet"/>
      <w:lvlText w:val="o"/>
      <w:lvlJc w:val="left"/>
      <w:pPr>
        <w:ind w:left="3600" w:hanging="360"/>
      </w:pPr>
      <w:rPr>
        <w:rFonts w:ascii="Courier New" w:hAnsi="Courier New" w:cs="Courier New" w:hint="default"/>
      </w:rPr>
    </w:lvl>
    <w:lvl w:ilvl="5" w:tplc="4146A654" w:tentative="1">
      <w:start w:val="1"/>
      <w:numFmt w:val="bullet"/>
      <w:lvlText w:val=""/>
      <w:lvlJc w:val="left"/>
      <w:pPr>
        <w:ind w:left="4320" w:hanging="360"/>
      </w:pPr>
      <w:rPr>
        <w:rFonts w:ascii="Wingdings" w:hAnsi="Wingdings" w:hint="default"/>
      </w:rPr>
    </w:lvl>
    <w:lvl w:ilvl="6" w:tplc="8266FE04" w:tentative="1">
      <w:start w:val="1"/>
      <w:numFmt w:val="bullet"/>
      <w:lvlText w:val=""/>
      <w:lvlJc w:val="left"/>
      <w:pPr>
        <w:ind w:left="5040" w:hanging="360"/>
      </w:pPr>
      <w:rPr>
        <w:rFonts w:ascii="Symbol" w:hAnsi="Symbol" w:hint="default"/>
      </w:rPr>
    </w:lvl>
    <w:lvl w:ilvl="7" w:tplc="67688B2C" w:tentative="1">
      <w:start w:val="1"/>
      <w:numFmt w:val="bullet"/>
      <w:lvlText w:val="o"/>
      <w:lvlJc w:val="left"/>
      <w:pPr>
        <w:ind w:left="5760" w:hanging="360"/>
      </w:pPr>
      <w:rPr>
        <w:rFonts w:ascii="Courier New" w:hAnsi="Courier New" w:cs="Courier New" w:hint="default"/>
      </w:rPr>
    </w:lvl>
    <w:lvl w:ilvl="8" w:tplc="B3C8ABD4" w:tentative="1">
      <w:start w:val="1"/>
      <w:numFmt w:val="bullet"/>
      <w:lvlText w:val=""/>
      <w:lvlJc w:val="left"/>
      <w:pPr>
        <w:ind w:left="6480" w:hanging="360"/>
      </w:pPr>
      <w:rPr>
        <w:rFonts w:ascii="Wingdings" w:hAnsi="Wingdings" w:hint="default"/>
      </w:rPr>
    </w:lvl>
  </w:abstractNum>
  <w:abstractNum w:abstractNumId="4" w15:restartNumberingAfterBreak="0">
    <w:nsid w:val="1BAB13B5"/>
    <w:multiLevelType w:val="hybridMultilevel"/>
    <w:tmpl w:val="968AB60E"/>
    <w:lvl w:ilvl="0" w:tplc="4DD08828">
      <w:start w:val="1"/>
      <w:numFmt w:val="lowerRoman"/>
      <w:lvlText w:val="(%1)"/>
      <w:lvlJc w:val="center"/>
      <w:pPr>
        <w:ind w:left="1428" w:hanging="360"/>
      </w:pPr>
      <w:rPr>
        <w:rFonts w:hint="default"/>
      </w:rPr>
    </w:lvl>
    <w:lvl w:ilvl="1" w:tplc="0F441834" w:tentative="1">
      <w:start w:val="1"/>
      <w:numFmt w:val="lowerLetter"/>
      <w:lvlText w:val="%2."/>
      <w:lvlJc w:val="left"/>
      <w:pPr>
        <w:ind w:left="2148" w:hanging="360"/>
      </w:pPr>
    </w:lvl>
    <w:lvl w:ilvl="2" w:tplc="E38E4B6E" w:tentative="1">
      <w:start w:val="1"/>
      <w:numFmt w:val="lowerRoman"/>
      <w:lvlText w:val="%3."/>
      <w:lvlJc w:val="right"/>
      <w:pPr>
        <w:ind w:left="2868" w:hanging="180"/>
      </w:pPr>
    </w:lvl>
    <w:lvl w:ilvl="3" w:tplc="42B0CD7A" w:tentative="1">
      <w:start w:val="1"/>
      <w:numFmt w:val="decimal"/>
      <w:lvlText w:val="%4."/>
      <w:lvlJc w:val="left"/>
      <w:pPr>
        <w:ind w:left="3588" w:hanging="360"/>
      </w:pPr>
    </w:lvl>
    <w:lvl w:ilvl="4" w:tplc="59BE5496" w:tentative="1">
      <w:start w:val="1"/>
      <w:numFmt w:val="lowerLetter"/>
      <w:lvlText w:val="%5."/>
      <w:lvlJc w:val="left"/>
      <w:pPr>
        <w:ind w:left="4308" w:hanging="360"/>
      </w:pPr>
    </w:lvl>
    <w:lvl w:ilvl="5" w:tplc="8CF2B3F4" w:tentative="1">
      <w:start w:val="1"/>
      <w:numFmt w:val="lowerRoman"/>
      <w:lvlText w:val="%6."/>
      <w:lvlJc w:val="right"/>
      <w:pPr>
        <w:ind w:left="5028" w:hanging="180"/>
      </w:pPr>
    </w:lvl>
    <w:lvl w:ilvl="6" w:tplc="180C033C" w:tentative="1">
      <w:start w:val="1"/>
      <w:numFmt w:val="decimal"/>
      <w:lvlText w:val="%7."/>
      <w:lvlJc w:val="left"/>
      <w:pPr>
        <w:ind w:left="5748" w:hanging="360"/>
      </w:pPr>
    </w:lvl>
    <w:lvl w:ilvl="7" w:tplc="73E234EC" w:tentative="1">
      <w:start w:val="1"/>
      <w:numFmt w:val="lowerLetter"/>
      <w:lvlText w:val="%8."/>
      <w:lvlJc w:val="left"/>
      <w:pPr>
        <w:ind w:left="6468" w:hanging="360"/>
      </w:pPr>
    </w:lvl>
    <w:lvl w:ilvl="8" w:tplc="8CCA8F90" w:tentative="1">
      <w:start w:val="1"/>
      <w:numFmt w:val="lowerRoman"/>
      <w:lvlText w:val="%9."/>
      <w:lvlJc w:val="right"/>
      <w:pPr>
        <w:ind w:left="7188" w:hanging="180"/>
      </w:pPr>
    </w:lvl>
  </w:abstractNum>
  <w:abstractNum w:abstractNumId="5" w15:restartNumberingAfterBreak="0">
    <w:nsid w:val="23D01D7A"/>
    <w:multiLevelType w:val="multilevel"/>
    <w:tmpl w:val="EDEC1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F2CB3"/>
    <w:multiLevelType w:val="multilevel"/>
    <w:tmpl w:val="F530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101C9"/>
    <w:multiLevelType w:val="multilevel"/>
    <w:tmpl w:val="3A648E0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0463C6"/>
    <w:multiLevelType w:val="hybridMultilevel"/>
    <w:tmpl w:val="2DA44520"/>
    <w:lvl w:ilvl="0" w:tplc="69403190">
      <w:start w:val="1"/>
      <w:numFmt w:val="lowerLetter"/>
      <w:lvlText w:val="(%1)"/>
      <w:lvlJc w:val="left"/>
      <w:pPr>
        <w:ind w:left="501" w:hanging="360"/>
      </w:pPr>
      <w:rPr>
        <w:rFonts w:hint="default"/>
      </w:rPr>
    </w:lvl>
    <w:lvl w:ilvl="1" w:tplc="C94A9F48" w:tentative="1">
      <w:start w:val="1"/>
      <w:numFmt w:val="lowerLetter"/>
      <w:lvlText w:val="%2."/>
      <w:lvlJc w:val="left"/>
      <w:pPr>
        <w:ind w:left="1221" w:hanging="360"/>
      </w:pPr>
    </w:lvl>
    <w:lvl w:ilvl="2" w:tplc="3ABC86D2" w:tentative="1">
      <w:start w:val="1"/>
      <w:numFmt w:val="lowerRoman"/>
      <w:lvlText w:val="%3."/>
      <w:lvlJc w:val="right"/>
      <w:pPr>
        <w:ind w:left="1941" w:hanging="180"/>
      </w:pPr>
    </w:lvl>
    <w:lvl w:ilvl="3" w:tplc="905459CC" w:tentative="1">
      <w:start w:val="1"/>
      <w:numFmt w:val="decimal"/>
      <w:lvlText w:val="%4."/>
      <w:lvlJc w:val="left"/>
      <w:pPr>
        <w:ind w:left="2661" w:hanging="360"/>
      </w:pPr>
    </w:lvl>
    <w:lvl w:ilvl="4" w:tplc="5280866A" w:tentative="1">
      <w:start w:val="1"/>
      <w:numFmt w:val="lowerLetter"/>
      <w:lvlText w:val="%5."/>
      <w:lvlJc w:val="left"/>
      <w:pPr>
        <w:ind w:left="3381" w:hanging="360"/>
      </w:pPr>
    </w:lvl>
    <w:lvl w:ilvl="5" w:tplc="2660B550" w:tentative="1">
      <w:start w:val="1"/>
      <w:numFmt w:val="lowerRoman"/>
      <w:lvlText w:val="%6."/>
      <w:lvlJc w:val="right"/>
      <w:pPr>
        <w:ind w:left="4101" w:hanging="180"/>
      </w:pPr>
    </w:lvl>
    <w:lvl w:ilvl="6" w:tplc="3EF6DC9A" w:tentative="1">
      <w:start w:val="1"/>
      <w:numFmt w:val="decimal"/>
      <w:lvlText w:val="%7."/>
      <w:lvlJc w:val="left"/>
      <w:pPr>
        <w:ind w:left="4821" w:hanging="360"/>
      </w:pPr>
    </w:lvl>
    <w:lvl w:ilvl="7" w:tplc="ACD6FA86" w:tentative="1">
      <w:start w:val="1"/>
      <w:numFmt w:val="lowerLetter"/>
      <w:lvlText w:val="%8."/>
      <w:lvlJc w:val="left"/>
      <w:pPr>
        <w:ind w:left="5541" w:hanging="360"/>
      </w:pPr>
    </w:lvl>
    <w:lvl w:ilvl="8" w:tplc="8FC6113C" w:tentative="1">
      <w:start w:val="1"/>
      <w:numFmt w:val="lowerRoman"/>
      <w:lvlText w:val="%9."/>
      <w:lvlJc w:val="right"/>
      <w:pPr>
        <w:ind w:left="6261" w:hanging="180"/>
      </w:pPr>
    </w:lvl>
  </w:abstractNum>
  <w:abstractNum w:abstractNumId="9" w15:restartNumberingAfterBreak="0">
    <w:nsid w:val="43346B6F"/>
    <w:multiLevelType w:val="multilevel"/>
    <w:tmpl w:val="8286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9A67AC"/>
    <w:multiLevelType w:val="hybridMultilevel"/>
    <w:tmpl w:val="F43E952E"/>
    <w:lvl w:ilvl="0" w:tplc="151E7678">
      <w:start w:val="1"/>
      <w:numFmt w:val="lowerRoman"/>
      <w:lvlText w:val="(%1)"/>
      <w:lvlJc w:val="left"/>
      <w:pPr>
        <w:ind w:left="1428" w:hanging="720"/>
      </w:pPr>
      <w:rPr>
        <w:rFonts w:hint="default"/>
      </w:rPr>
    </w:lvl>
    <w:lvl w:ilvl="1" w:tplc="7C82F160" w:tentative="1">
      <w:start w:val="1"/>
      <w:numFmt w:val="lowerLetter"/>
      <w:lvlText w:val="%2."/>
      <w:lvlJc w:val="left"/>
      <w:pPr>
        <w:ind w:left="1788" w:hanging="360"/>
      </w:pPr>
    </w:lvl>
    <w:lvl w:ilvl="2" w:tplc="7E863A38" w:tentative="1">
      <w:start w:val="1"/>
      <w:numFmt w:val="lowerRoman"/>
      <w:lvlText w:val="%3."/>
      <w:lvlJc w:val="right"/>
      <w:pPr>
        <w:ind w:left="2508" w:hanging="180"/>
      </w:pPr>
    </w:lvl>
    <w:lvl w:ilvl="3" w:tplc="C93C9B8E" w:tentative="1">
      <w:start w:val="1"/>
      <w:numFmt w:val="decimal"/>
      <w:lvlText w:val="%4."/>
      <w:lvlJc w:val="left"/>
      <w:pPr>
        <w:ind w:left="3228" w:hanging="360"/>
      </w:pPr>
    </w:lvl>
    <w:lvl w:ilvl="4" w:tplc="045ED2C4" w:tentative="1">
      <w:start w:val="1"/>
      <w:numFmt w:val="lowerLetter"/>
      <w:lvlText w:val="%5."/>
      <w:lvlJc w:val="left"/>
      <w:pPr>
        <w:ind w:left="3948" w:hanging="360"/>
      </w:pPr>
    </w:lvl>
    <w:lvl w:ilvl="5" w:tplc="4AE82F7E" w:tentative="1">
      <w:start w:val="1"/>
      <w:numFmt w:val="lowerRoman"/>
      <w:lvlText w:val="%6."/>
      <w:lvlJc w:val="right"/>
      <w:pPr>
        <w:ind w:left="4668" w:hanging="180"/>
      </w:pPr>
    </w:lvl>
    <w:lvl w:ilvl="6" w:tplc="6A22178A" w:tentative="1">
      <w:start w:val="1"/>
      <w:numFmt w:val="decimal"/>
      <w:lvlText w:val="%7."/>
      <w:lvlJc w:val="left"/>
      <w:pPr>
        <w:ind w:left="5388" w:hanging="360"/>
      </w:pPr>
    </w:lvl>
    <w:lvl w:ilvl="7" w:tplc="6F884FC4" w:tentative="1">
      <w:start w:val="1"/>
      <w:numFmt w:val="lowerLetter"/>
      <w:lvlText w:val="%8."/>
      <w:lvlJc w:val="left"/>
      <w:pPr>
        <w:ind w:left="6108" w:hanging="360"/>
      </w:pPr>
    </w:lvl>
    <w:lvl w:ilvl="8" w:tplc="93A21732" w:tentative="1">
      <w:start w:val="1"/>
      <w:numFmt w:val="lowerRoman"/>
      <w:lvlText w:val="%9."/>
      <w:lvlJc w:val="right"/>
      <w:pPr>
        <w:ind w:left="6828" w:hanging="180"/>
      </w:pPr>
    </w:lvl>
  </w:abstractNum>
  <w:abstractNum w:abstractNumId="11" w15:restartNumberingAfterBreak="0">
    <w:nsid w:val="49936306"/>
    <w:multiLevelType w:val="hybridMultilevel"/>
    <w:tmpl w:val="8C2861EE"/>
    <w:lvl w:ilvl="0" w:tplc="E1C00C7A">
      <w:start w:val="2"/>
      <w:numFmt w:val="bullet"/>
      <w:lvlText w:val="-"/>
      <w:lvlJc w:val="left"/>
      <w:pPr>
        <w:ind w:left="1776" w:hanging="360"/>
      </w:pPr>
      <w:rPr>
        <w:rFonts w:ascii="Garamond" w:eastAsia="Times New Roman" w:hAnsi="Garamond" w:cs="Calibri" w:hint="default"/>
      </w:rPr>
    </w:lvl>
    <w:lvl w:ilvl="1" w:tplc="1CF8C0F0">
      <w:start w:val="1"/>
      <w:numFmt w:val="bullet"/>
      <w:lvlText w:val="o"/>
      <w:lvlJc w:val="left"/>
      <w:pPr>
        <w:ind w:left="2496" w:hanging="360"/>
      </w:pPr>
      <w:rPr>
        <w:rFonts w:ascii="Courier New" w:hAnsi="Courier New" w:cs="Courier New" w:hint="default"/>
      </w:rPr>
    </w:lvl>
    <w:lvl w:ilvl="2" w:tplc="32322A78" w:tentative="1">
      <w:start w:val="1"/>
      <w:numFmt w:val="bullet"/>
      <w:lvlText w:val=""/>
      <w:lvlJc w:val="left"/>
      <w:pPr>
        <w:ind w:left="3216" w:hanging="360"/>
      </w:pPr>
      <w:rPr>
        <w:rFonts w:ascii="Wingdings" w:hAnsi="Wingdings" w:hint="default"/>
      </w:rPr>
    </w:lvl>
    <w:lvl w:ilvl="3" w:tplc="B66C0044" w:tentative="1">
      <w:start w:val="1"/>
      <w:numFmt w:val="bullet"/>
      <w:lvlText w:val=""/>
      <w:lvlJc w:val="left"/>
      <w:pPr>
        <w:ind w:left="3936" w:hanging="360"/>
      </w:pPr>
      <w:rPr>
        <w:rFonts w:ascii="Symbol" w:hAnsi="Symbol" w:hint="default"/>
      </w:rPr>
    </w:lvl>
    <w:lvl w:ilvl="4" w:tplc="6CAC6F6A" w:tentative="1">
      <w:start w:val="1"/>
      <w:numFmt w:val="bullet"/>
      <w:lvlText w:val="o"/>
      <w:lvlJc w:val="left"/>
      <w:pPr>
        <w:ind w:left="4656" w:hanging="360"/>
      </w:pPr>
      <w:rPr>
        <w:rFonts w:ascii="Courier New" w:hAnsi="Courier New" w:cs="Courier New" w:hint="default"/>
      </w:rPr>
    </w:lvl>
    <w:lvl w:ilvl="5" w:tplc="B12ED692" w:tentative="1">
      <w:start w:val="1"/>
      <w:numFmt w:val="bullet"/>
      <w:lvlText w:val=""/>
      <w:lvlJc w:val="left"/>
      <w:pPr>
        <w:ind w:left="5376" w:hanging="360"/>
      </w:pPr>
      <w:rPr>
        <w:rFonts w:ascii="Wingdings" w:hAnsi="Wingdings" w:hint="default"/>
      </w:rPr>
    </w:lvl>
    <w:lvl w:ilvl="6" w:tplc="526A07C0" w:tentative="1">
      <w:start w:val="1"/>
      <w:numFmt w:val="bullet"/>
      <w:lvlText w:val=""/>
      <w:lvlJc w:val="left"/>
      <w:pPr>
        <w:ind w:left="6096" w:hanging="360"/>
      </w:pPr>
      <w:rPr>
        <w:rFonts w:ascii="Symbol" w:hAnsi="Symbol" w:hint="default"/>
      </w:rPr>
    </w:lvl>
    <w:lvl w:ilvl="7" w:tplc="BBFE71A4" w:tentative="1">
      <w:start w:val="1"/>
      <w:numFmt w:val="bullet"/>
      <w:lvlText w:val="o"/>
      <w:lvlJc w:val="left"/>
      <w:pPr>
        <w:ind w:left="6816" w:hanging="360"/>
      </w:pPr>
      <w:rPr>
        <w:rFonts w:ascii="Courier New" w:hAnsi="Courier New" w:cs="Courier New" w:hint="default"/>
      </w:rPr>
    </w:lvl>
    <w:lvl w:ilvl="8" w:tplc="4300A7D0" w:tentative="1">
      <w:start w:val="1"/>
      <w:numFmt w:val="bullet"/>
      <w:lvlText w:val=""/>
      <w:lvlJc w:val="left"/>
      <w:pPr>
        <w:ind w:left="7536" w:hanging="360"/>
      </w:pPr>
      <w:rPr>
        <w:rFonts w:ascii="Wingdings" w:hAnsi="Wingdings" w:hint="default"/>
      </w:rPr>
    </w:lvl>
  </w:abstractNum>
  <w:abstractNum w:abstractNumId="12" w15:restartNumberingAfterBreak="0">
    <w:nsid w:val="503415F1"/>
    <w:multiLevelType w:val="hybridMultilevel"/>
    <w:tmpl w:val="1FBAA5AC"/>
    <w:lvl w:ilvl="0" w:tplc="7594241E">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C67761"/>
    <w:multiLevelType w:val="multilevel"/>
    <w:tmpl w:val="15D84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5281F"/>
    <w:multiLevelType w:val="hybridMultilevel"/>
    <w:tmpl w:val="C186AD1E"/>
    <w:lvl w:ilvl="0" w:tplc="3C82A8C0">
      <w:start w:val="1"/>
      <w:numFmt w:val="bullet"/>
      <w:lvlText w:val=""/>
      <w:lvlJc w:val="left"/>
      <w:pPr>
        <w:ind w:left="720" w:hanging="360"/>
      </w:pPr>
      <w:rPr>
        <w:rFonts w:ascii="Symbol" w:hAnsi="Symbol" w:hint="default"/>
      </w:rPr>
    </w:lvl>
    <w:lvl w:ilvl="1" w:tplc="6194E7A0" w:tentative="1">
      <w:start w:val="1"/>
      <w:numFmt w:val="bullet"/>
      <w:lvlText w:val="o"/>
      <w:lvlJc w:val="left"/>
      <w:pPr>
        <w:ind w:left="1440" w:hanging="360"/>
      </w:pPr>
      <w:rPr>
        <w:rFonts w:ascii="Courier New" w:hAnsi="Courier New" w:cs="Courier New" w:hint="default"/>
      </w:rPr>
    </w:lvl>
    <w:lvl w:ilvl="2" w:tplc="851C10D6" w:tentative="1">
      <w:start w:val="1"/>
      <w:numFmt w:val="bullet"/>
      <w:lvlText w:val=""/>
      <w:lvlJc w:val="left"/>
      <w:pPr>
        <w:ind w:left="2160" w:hanging="360"/>
      </w:pPr>
      <w:rPr>
        <w:rFonts w:ascii="Wingdings" w:hAnsi="Wingdings" w:hint="default"/>
      </w:rPr>
    </w:lvl>
    <w:lvl w:ilvl="3" w:tplc="1FCAE332" w:tentative="1">
      <w:start w:val="1"/>
      <w:numFmt w:val="bullet"/>
      <w:lvlText w:val=""/>
      <w:lvlJc w:val="left"/>
      <w:pPr>
        <w:ind w:left="2880" w:hanging="360"/>
      </w:pPr>
      <w:rPr>
        <w:rFonts w:ascii="Symbol" w:hAnsi="Symbol" w:hint="default"/>
      </w:rPr>
    </w:lvl>
    <w:lvl w:ilvl="4" w:tplc="7DB6363E" w:tentative="1">
      <w:start w:val="1"/>
      <w:numFmt w:val="bullet"/>
      <w:lvlText w:val="o"/>
      <w:lvlJc w:val="left"/>
      <w:pPr>
        <w:ind w:left="3600" w:hanging="360"/>
      </w:pPr>
      <w:rPr>
        <w:rFonts w:ascii="Courier New" w:hAnsi="Courier New" w:cs="Courier New" w:hint="default"/>
      </w:rPr>
    </w:lvl>
    <w:lvl w:ilvl="5" w:tplc="57221334" w:tentative="1">
      <w:start w:val="1"/>
      <w:numFmt w:val="bullet"/>
      <w:lvlText w:val=""/>
      <w:lvlJc w:val="left"/>
      <w:pPr>
        <w:ind w:left="4320" w:hanging="360"/>
      </w:pPr>
      <w:rPr>
        <w:rFonts w:ascii="Wingdings" w:hAnsi="Wingdings" w:hint="default"/>
      </w:rPr>
    </w:lvl>
    <w:lvl w:ilvl="6" w:tplc="1BBC7C92" w:tentative="1">
      <w:start w:val="1"/>
      <w:numFmt w:val="bullet"/>
      <w:lvlText w:val=""/>
      <w:lvlJc w:val="left"/>
      <w:pPr>
        <w:ind w:left="5040" w:hanging="360"/>
      </w:pPr>
      <w:rPr>
        <w:rFonts w:ascii="Symbol" w:hAnsi="Symbol" w:hint="default"/>
      </w:rPr>
    </w:lvl>
    <w:lvl w:ilvl="7" w:tplc="4BC8C7A2" w:tentative="1">
      <w:start w:val="1"/>
      <w:numFmt w:val="bullet"/>
      <w:lvlText w:val="o"/>
      <w:lvlJc w:val="left"/>
      <w:pPr>
        <w:ind w:left="5760" w:hanging="360"/>
      </w:pPr>
      <w:rPr>
        <w:rFonts w:ascii="Courier New" w:hAnsi="Courier New" w:cs="Courier New" w:hint="default"/>
      </w:rPr>
    </w:lvl>
    <w:lvl w:ilvl="8" w:tplc="41CEED20" w:tentative="1">
      <w:start w:val="1"/>
      <w:numFmt w:val="bullet"/>
      <w:lvlText w:val=""/>
      <w:lvlJc w:val="left"/>
      <w:pPr>
        <w:ind w:left="6480" w:hanging="360"/>
      </w:pPr>
      <w:rPr>
        <w:rFonts w:ascii="Wingdings" w:hAnsi="Wingdings" w:hint="default"/>
      </w:rPr>
    </w:lvl>
  </w:abstractNum>
  <w:abstractNum w:abstractNumId="15" w15:restartNumberingAfterBreak="0">
    <w:nsid w:val="68C778A9"/>
    <w:multiLevelType w:val="multilevel"/>
    <w:tmpl w:val="7B4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1D3433"/>
    <w:multiLevelType w:val="multilevel"/>
    <w:tmpl w:val="865C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A15E1E"/>
    <w:multiLevelType w:val="multilevel"/>
    <w:tmpl w:val="CA5E321E"/>
    <w:lvl w:ilvl="0">
      <w:start w:val="1"/>
      <w:numFmt w:val="bullet"/>
      <w:lvlText w:val=""/>
      <w:lvlJc w:val="left"/>
      <w:pPr>
        <w:tabs>
          <w:tab w:val="num" w:pos="2856"/>
        </w:tabs>
        <w:ind w:left="2856" w:hanging="360"/>
      </w:pPr>
      <w:rPr>
        <w:rFonts w:ascii="Symbol" w:hAnsi="Symbol" w:hint="default"/>
        <w:sz w:val="20"/>
      </w:rPr>
    </w:lvl>
    <w:lvl w:ilvl="1" w:tentative="1">
      <w:start w:val="1"/>
      <w:numFmt w:val="bullet"/>
      <w:lvlText w:val=""/>
      <w:lvlJc w:val="left"/>
      <w:pPr>
        <w:tabs>
          <w:tab w:val="num" w:pos="3576"/>
        </w:tabs>
        <w:ind w:left="3576" w:hanging="360"/>
      </w:pPr>
      <w:rPr>
        <w:rFonts w:ascii="Symbol" w:hAnsi="Symbol" w:hint="default"/>
        <w:sz w:val="20"/>
      </w:rPr>
    </w:lvl>
    <w:lvl w:ilvl="2" w:tentative="1">
      <w:start w:val="1"/>
      <w:numFmt w:val="bullet"/>
      <w:lvlText w:val=""/>
      <w:lvlJc w:val="left"/>
      <w:pPr>
        <w:tabs>
          <w:tab w:val="num" w:pos="4296"/>
        </w:tabs>
        <w:ind w:left="4296" w:hanging="360"/>
      </w:pPr>
      <w:rPr>
        <w:rFonts w:ascii="Symbol" w:hAnsi="Symbol" w:hint="default"/>
        <w:sz w:val="20"/>
      </w:rPr>
    </w:lvl>
    <w:lvl w:ilvl="3" w:tentative="1">
      <w:start w:val="1"/>
      <w:numFmt w:val="bullet"/>
      <w:lvlText w:val=""/>
      <w:lvlJc w:val="left"/>
      <w:pPr>
        <w:tabs>
          <w:tab w:val="num" w:pos="5016"/>
        </w:tabs>
        <w:ind w:left="5016" w:hanging="360"/>
      </w:pPr>
      <w:rPr>
        <w:rFonts w:ascii="Symbol" w:hAnsi="Symbol" w:hint="default"/>
        <w:sz w:val="20"/>
      </w:rPr>
    </w:lvl>
    <w:lvl w:ilvl="4" w:tentative="1">
      <w:start w:val="1"/>
      <w:numFmt w:val="bullet"/>
      <w:lvlText w:val=""/>
      <w:lvlJc w:val="left"/>
      <w:pPr>
        <w:tabs>
          <w:tab w:val="num" w:pos="5736"/>
        </w:tabs>
        <w:ind w:left="5736" w:hanging="360"/>
      </w:pPr>
      <w:rPr>
        <w:rFonts w:ascii="Symbol" w:hAnsi="Symbol" w:hint="default"/>
        <w:sz w:val="20"/>
      </w:rPr>
    </w:lvl>
    <w:lvl w:ilvl="5" w:tentative="1">
      <w:start w:val="1"/>
      <w:numFmt w:val="bullet"/>
      <w:lvlText w:val=""/>
      <w:lvlJc w:val="left"/>
      <w:pPr>
        <w:tabs>
          <w:tab w:val="num" w:pos="6456"/>
        </w:tabs>
        <w:ind w:left="6456" w:hanging="360"/>
      </w:pPr>
      <w:rPr>
        <w:rFonts w:ascii="Symbol" w:hAnsi="Symbol" w:hint="default"/>
        <w:sz w:val="20"/>
      </w:rPr>
    </w:lvl>
    <w:lvl w:ilvl="6" w:tentative="1">
      <w:start w:val="1"/>
      <w:numFmt w:val="bullet"/>
      <w:lvlText w:val=""/>
      <w:lvlJc w:val="left"/>
      <w:pPr>
        <w:tabs>
          <w:tab w:val="num" w:pos="7176"/>
        </w:tabs>
        <w:ind w:left="7176" w:hanging="360"/>
      </w:pPr>
      <w:rPr>
        <w:rFonts w:ascii="Symbol" w:hAnsi="Symbol" w:hint="default"/>
        <w:sz w:val="20"/>
      </w:rPr>
    </w:lvl>
    <w:lvl w:ilvl="7" w:tentative="1">
      <w:start w:val="1"/>
      <w:numFmt w:val="bullet"/>
      <w:lvlText w:val=""/>
      <w:lvlJc w:val="left"/>
      <w:pPr>
        <w:tabs>
          <w:tab w:val="num" w:pos="7896"/>
        </w:tabs>
        <w:ind w:left="7896" w:hanging="360"/>
      </w:pPr>
      <w:rPr>
        <w:rFonts w:ascii="Symbol" w:hAnsi="Symbol" w:hint="default"/>
        <w:sz w:val="20"/>
      </w:rPr>
    </w:lvl>
    <w:lvl w:ilvl="8" w:tentative="1">
      <w:start w:val="1"/>
      <w:numFmt w:val="bullet"/>
      <w:lvlText w:val=""/>
      <w:lvlJc w:val="left"/>
      <w:pPr>
        <w:tabs>
          <w:tab w:val="num" w:pos="8616"/>
        </w:tabs>
        <w:ind w:left="8616" w:hanging="360"/>
      </w:pPr>
      <w:rPr>
        <w:rFonts w:ascii="Symbol" w:hAnsi="Symbol" w:hint="default"/>
        <w:sz w:val="20"/>
      </w:rPr>
    </w:lvl>
  </w:abstractNum>
  <w:abstractNum w:abstractNumId="18" w15:restartNumberingAfterBreak="0">
    <w:nsid w:val="71CC6E1A"/>
    <w:multiLevelType w:val="hybridMultilevel"/>
    <w:tmpl w:val="878ED76A"/>
    <w:lvl w:ilvl="0" w:tplc="E9527C92">
      <w:start w:val="1"/>
      <w:numFmt w:val="lowerRoman"/>
      <w:lvlText w:val="(%1)"/>
      <w:lvlJc w:val="center"/>
      <w:pPr>
        <w:ind w:left="1428" w:hanging="360"/>
      </w:pPr>
      <w:rPr>
        <w:rFonts w:hint="default"/>
      </w:rPr>
    </w:lvl>
    <w:lvl w:ilvl="1" w:tplc="62549DEC" w:tentative="1">
      <w:start w:val="1"/>
      <w:numFmt w:val="lowerLetter"/>
      <w:lvlText w:val="%2."/>
      <w:lvlJc w:val="left"/>
      <w:pPr>
        <w:ind w:left="2148" w:hanging="360"/>
      </w:pPr>
    </w:lvl>
    <w:lvl w:ilvl="2" w:tplc="EAF8E17C" w:tentative="1">
      <w:start w:val="1"/>
      <w:numFmt w:val="lowerRoman"/>
      <w:lvlText w:val="%3."/>
      <w:lvlJc w:val="right"/>
      <w:pPr>
        <w:ind w:left="2868" w:hanging="180"/>
      </w:pPr>
    </w:lvl>
    <w:lvl w:ilvl="3" w:tplc="ED6CF69C" w:tentative="1">
      <w:start w:val="1"/>
      <w:numFmt w:val="decimal"/>
      <w:lvlText w:val="%4."/>
      <w:lvlJc w:val="left"/>
      <w:pPr>
        <w:ind w:left="3588" w:hanging="360"/>
      </w:pPr>
    </w:lvl>
    <w:lvl w:ilvl="4" w:tplc="812C0B82" w:tentative="1">
      <w:start w:val="1"/>
      <w:numFmt w:val="lowerLetter"/>
      <w:lvlText w:val="%5."/>
      <w:lvlJc w:val="left"/>
      <w:pPr>
        <w:ind w:left="4308" w:hanging="360"/>
      </w:pPr>
    </w:lvl>
    <w:lvl w:ilvl="5" w:tplc="DCFE756A" w:tentative="1">
      <w:start w:val="1"/>
      <w:numFmt w:val="lowerRoman"/>
      <w:lvlText w:val="%6."/>
      <w:lvlJc w:val="right"/>
      <w:pPr>
        <w:ind w:left="5028" w:hanging="180"/>
      </w:pPr>
    </w:lvl>
    <w:lvl w:ilvl="6" w:tplc="D06C37A4" w:tentative="1">
      <w:start w:val="1"/>
      <w:numFmt w:val="decimal"/>
      <w:lvlText w:val="%7."/>
      <w:lvlJc w:val="left"/>
      <w:pPr>
        <w:ind w:left="5748" w:hanging="360"/>
      </w:pPr>
    </w:lvl>
    <w:lvl w:ilvl="7" w:tplc="DAC8AB0A" w:tentative="1">
      <w:start w:val="1"/>
      <w:numFmt w:val="lowerLetter"/>
      <w:lvlText w:val="%8."/>
      <w:lvlJc w:val="left"/>
      <w:pPr>
        <w:ind w:left="6468" w:hanging="360"/>
      </w:pPr>
    </w:lvl>
    <w:lvl w:ilvl="8" w:tplc="4F8E8DAA" w:tentative="1">
      <w:start w:val="1"/>
      <w:numFmt w:val="lowerRoman"/>
      <w:lvlText w:val="%9."/>
      <w:lvlJc w:val="right"/>
      <w:pPr>
        <w:ind w:left="7188" w:hanging="180"/>
      </w:pPr>
    </w:lvl>
  </w:abstractNum>
  <w:abstractNum w:abstractNumId="19" w15:restartNumberingAfterBreak="0">
    <w:nsid w:val="727251A0"/>
    <w:multiLevelType w:val="multilevel"/>
    <w:tmpl w:val="62D4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AD6896"/>
    <w:multiLevelType w:val="hybridMultilevel"/>
    <w:tmpl w:val="AD6EF94A"/>
    <w:lvl w:ilvl="0" w:tplc="1FC66C36">
      <w:start w:val="1"/>
      <w:numFmt w:val="lowerRoman"/>
      <w:lvlText w:val="(%1)"/>
      <w:lvlJc w:val="left"/>
      <w:pPr>
        <w:ind w:left="1080" w:hanging="720"/>
      </w:pPr>
      <w:rPr>
        <w:rFonts w:hint="default"/>
      </w:rPr>
    </w:lvl>
    <w:lvl w:ilvl="1" w:tplc="D00AC170" w:tentative="1">
      <w:start w:val="1"/>
      <w:numFmt w:val="lowerLetter"/>
      <w:lvlText w:val="%2."/>
      <w:lvlJc w:val="left"/>
      <w:pPr>
        <w:ind w:left="1440" w:hanging="360"/>
      </w:pPr>
    </w:lvl>
    <w:lvl w:ilvl="2" w:tplc="86E68EF0" w:tentative="1">
      <w:start w:val="1"/>
      <w:numFmt w:val="lowerRoman"/>
      <w:lvlText w:val="%3."/>
      <w:lvlJc w:val="right"/>
      <w:pPr>
        <w:ind w:left="2160" w:hanging="180"/>
      </w:pPr>
    </w:lvl>
    <w:lvl w:ilvl="3" w:tplc="14DE091E" w:tentative="1">
      <w:start w:val="1"/>
      <w:numFmt w:val="decimal"/>
      <w:lvlText w:val="%4."/>
      <w:lvlJc w:val="left"/>
      <w:pPr>
        <w:ind w:left="2880" w:hanging="360"/>
      </w:pPr>
    </w:lvl>
    <w:lvl w:ilvl="4" w:tplc="3AF66114" w:tentative="1">
      <w:start w:val="1"/>
      <w:numFmt w:val="lowerLetter"/>
      <w:lvlText w:val="%5."/>
      <w:lvlJc w:val="left"/>
      <w:pPr>
        <w:ind w:left="3600" w:hanging="360"/>
      </w:pPr>
    </w:lvl>
    <w:lvl w:ilvl="5" w:tplc="C8587E08" w:tentative="1">
      <w:start w:val="1"/>
      <w:numFmt w:val="lowerRoman"/>
      <w:lvlText w:val="%6."/>
      <w:lvlJc w:val="right"/>
      <w:pPr>
        <w:ind w:left="4320" w:hanging="180"/>
      </w:pPr>
    </w:lvl>
    <w:lvl w:ilvl="6" w:tplc="69C06800" w:tentative="1">
      <w:start w:val="1"/>
      <w:numFmt w:val="decimal"/>
      <w:lvlText w:val="%7."/>
      <w:lvlJc w:val="left"/>
      <w:pPr>
        <w:ind w:left="5040" w:hanging="360"/>
      </w:pPr>
    </w:lvl>
    <w:lvl w:ilvl="7" w:tplc="5E44AE30" w:tentative="1">
      <w:start w:val="1"/>
      <w:numFmt w:val="lowerLetter"/>
      <w:lvlText w:val="%8."/>
      <w:lvlJc w:val="left"/>
      <w:pPr>
        <w:ind w:left="5760" w:hanging="360"/>
      </w:pPr>
    </w:lvl>
    <w:lvl w:ilvl="8" w:tplc="03FE8420" w:tentative="1">
      <w:start w:val="1"/>
      <w:numFmt w:val="lowerRoman"/>
      <w:lvlText w:val="%9."/>
      <w:lvlJc w:val="right"/>
      <w:pPr>
        <w:ind w:left="6480" w:hanging="180"/>
      </w:pPr>
    </w:lvl>
  </w:abstractNum>
  <w:abstractNum w:abstractNumId="21" w15:restartNumberingAfterBreak="0">
    <w:nsid w:val="7BB1000A"/>
    <w:multiLevelType w:val="multilevel"/>
    <w:tmpl w:val="55BC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B6F70"/>
    <w:multiLevelType w:val="hybridMultilevel"/>
    <w:tmpl w:val="7D84993A"/>
    <w:lvl w:ilvl="0" w:tplc="0ABAEE16">
      <w:start w:val="1"/>
      <w:numFmt w:val="lowerRoman"/>
      <w:lvlText w:val="(%1)"/>
      <w:lvlJc w:val="left"/>
      <w:pPr>
        <w:ind w:left="1428" w:hanging="720"/>
      </w:pPr>
      <w:rPr>
        <w:rFonts w:hint="default"/>
      </w:rPr>
    </w:lvl>
    <w:lvl w:ilvl="1" w:tplc="693699E8" w:tentative="1">
      <w:start w:val="1"/>
      <w:numFmt w:val="lowerLetter"/>
      <w:lvlText w:val="%2."/>
      <w:lvlJc w:val="left"/>
      <w:pPr>
        <w:ind w:left="1788" w:hanging="360"/>
      </w:pPr>
    </w:lvl>
    <w:lvl w:ilvl="2" w:tplc="C2D4DDAC" w:tentative="1">
      <w:start w:val="1"/>
      <w:numFmt w:val="lowerRoman"/>
      <w:lvlText w:val="%3."/>
      <w:lvlJc w:val="right"/>
      <w:pPr>
        <w:ind w:left="2508" w:hanging="180"/>
      </w:pPr>
    </w:lvl>
    <w:lvl w:ilvl="3" w:tplc="C882A016" w:tentative="1">
      <w:start w:val="1"/>
      <w:numFmt w:val="decimal"/>
      <w:lvlText w:val="%4."/>
      <w:lvlJc w:val="left"/>
      <w:pPr>
        <w:ind w:left="3228" w:hanging="360"/>
      </w:pPr>
    </w:lvl>
    <w:lvl w:ilvl="4" w:tplc="D53A9E52" w:tentative="1">
      <w:start w:val="1"/>
      <w:numFmt w:val="lowerLetter"/>
      <w:lvlText w:val="%5."/>
      <w:lvlJc w:val="left"/>
      <w:pPr>
        <w:ind w:left="3948" w:hanging="360"/>
      </w:pPr>
    </w:lvl>
    <w:lvl w:ilvl="5" w:tplc="1890B602" w:tentative="1">
      <w:start w:val="1"/>
      <w:numFmt w:val="lowerRoman"/>
      <w:lvlText w:val="%6."/>
      <w:lvlJc w:val="right"/>
      <w:pPr>
        <w:ind w:left="4668" w:hanging="180"/>
      </w:pPr>
    </w:lvl>
    <w:lvl w:ilvl="6" w:tplc="EF30CA86" w:tentative="1">
      <w:start w:val="1"/>
      <w:numFmt w:val="decimal"/>
      <w:lvlText w:val="%7."/>
      <w:lvlJc w:val="left"/>
      <w:pPr>
        <w:ind w:left="5388" w:hanging="360"/>
      </w:pPr>
    </w:lvl>
    <w:lvl w:ilvl="7" w:tplc="343E9C06" w:tentative="1">
      <w:start w:val="1"/>
      <w:numFmt w:val="lowerLetter"/>
      <w:lvlText w:val="%8."/>
      <w:lvlJc w:val="left"/>
      <w:pPr>
        <w:ind w:left="6108" w:hanging="360"/>
      </w:pPr>
    </w:lvl>
    <w:lvl w:ilvl="8" w:tplc="1B6C878C" w:tentative="1">
      <w:start w:val="1"/>
      <w:numFmt w:val="lowerRoman"/>
      <w:lvlText w:val="%9."/>
      <w:lvlJc w:val="right"/>
      <w:pPr>
        <w:ind w:left="6828" w:hanging="180"/>
      </w:pPr>
    </w:lvl>
  </w:abstractNum>
  <w:num w:numId="1" w16cid:durableId="133642336">
    <w:abstractNumId w:val="15"/>
  </w:num>
  <w:num w:numId="2" w16cid:durableId="426460320">
    <w:abstractNumId w:val="0"/>
  </w:num>
  <w:num w:numId="3" w16cid:durableId="148402295">
    <w:abstractNumId w:val="17"/>
  </w:num>
  <w:num w:numId="4" w16cid:durableId="1214269887">
    <w:abstractNumId w:val="1"/>
  </w:num>
  <w:num w:numId="5" w16cid:durableId="1355378446">
    <w:abstractNumId w:val="13"/>
  </w:num>
  <w:num w:numId="6" w16cid:durableId="264777744">
    <w:abstractNumId w:val="5"/>
  </w:num>
  <w:num w:numId="7" w16cid:durableId="1796673916">
    <w:abstractNumId w:val="11"/>
  </w:num>
  <w:num w:numId="8" w16cid:durableId="1353990344">
    <w:abstractNumId w:val="18"/>
  </w:num>
  <w:num w:numId="9" w16cid:durableId="1351488670">
    <w:abstractNumId w:val="4"/>
  </w:num>
  <w:num w:numId="10" w16cid:durableId="47146062">
    <w:abstractNumId w:val="22"/>
  </w:num>
  <w:num w:numId="11" w16cid:durableId="2022974032">
    <w:abstractNumId w:val="10"/>
  </w:num>
  <w:num w:numId="12" w16cid:durableId="83958662">
    <w:abstractNumId w:val="2"/>
  </w:num>
  <w:num w:numId="13" w16cid:durableId="195965533">
    <w:abstractNumId w:val="6"/>
  </w:num>
  <w:num w:numId="14" w16cid:durableId="1155414974">
    <w:abstractNumId w:val="9"/>
  </w:num>
  <w:num w:numId="15" w16cid:durableId="619650396">
    <w:abstractNumId w:val="19"/>
  </w:num>
  <w:num w:numId="16" w16cid:durableId="290677203">
    <w:abstractNumId w:val="16"/>
  </w:num>
  <w:num w:numId="17" w16cid:durableId="233397184">
    <w:abstractNumId w:val="21"/>
  </w:num>
  <w:num w:numId="18" w16cid:durableId="2075734051">
    <w:abstractNumId w:val="3"/>
  </w:num>
  <w:num w:numId="19" w16cid:durableId="1803764200">
    <w:abstractNumId w:val="14"/>
  </w:num>
  <w:num w:numId="20" w16cid:durableId="468090679">
    <w:abstractNumId w:val="7"/>
  </w:num>
  <w:num w:numId="21" w16cid:durableId="1206718536">
    <w:abstractNumId w:val="20"/>
  </w:num>
  <w:num w:numId="22" w16cid:durableId="1771898446">
    <w:abstractNumId w:val="8"/>
  </w:num>
  <w:num w:numId="23" w16cid:durableId="1804889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57"/>
    <w:rsid w:val="00006328"/>
    <w:rsid w:val="00013A69"/>
    <w:rsid w:val="000150FF"/>
    <w:rsid w:val="000249A6"/>
    <w:rsid w:val="00024AA3"/>
    <w:rsid w:val="0003021A"/>
    <w:rsid w:val="0003064D"/>
    <w:rsid w:val="00036550"/>
    <w:rsid w:val="000433E3"/>
    <w:rsid w:val="00043A39"/>
    <w:rsid w:val="00050651"/>
    <w:rsid w:val="0005240C"/>
    <w:rsid w:val="0005248E"/>
    <w:rsid w:val="00053FEA"/>
    <w:rsid w:val="0005405B"/>
    <w:rsid w:val="000564B7"/>
    <w:rsid w:val="00056864"/>
    <w:rsid w:val="0006782C"/>
    <w:rsid w:val="00071BB4"/>
    <w:rsid w:val="000722DB"/>
    <w:rsid w:val="000727BF"/>
    <w:rsid w:val="00072ACA"/>
    <w:rsid w:val="00073025"/>
    <w:rsid w:val="00077757"/>
    <w:rsid w:val="00083FC7"/>
    <w:rsid w:val="0008749F"/>
    <w:rsid w:val="0009068E"/>
    <w:rsid w:val="00096490"/>
    <w:rsid w:val="000A7473"/>
    <w:rsid w:val="000B0B4A"/>
    <w:rsid w:val="000B29A4"/>
    <w:rsid w:val="000B7DCB"/>
    <w:rsid w:val="000C070D"/>
    <w:rsid w:val="000C42DD"/>
    <w:rsid w:val="000C5D89"/>
    <w:rsid w:val="000C76A8"/>
    <w:rsid w:val="000C7CD6"/>
    <w:rsid w:val="000D0AE4"/>
    <w:rsid w:val="000D57B1"/>
    <w:rsid w:val="000E6DE9"/>
    <w:rsid w:val="000F2F70"/>
    <w:rsid w:val="00102AC5"/>
    <w:rsid w:val="00106239"/>
    <w:rsid w:val="0010705A"/>
    <w:rsid w:val="00113989"/>
    <w:rsid w:val="00114D42"/>
    <w:rsid w:val="00114DA2"/>
    <w:rsid w:val="001208B2"/>
    <w:rsid w:val="00140882"/>
    <w:rsid w:val="001438BF"/>
    <w:rsid w:val="00143B45"/>
    <w:rsid w:val="001501DD"/>
    <w:rsid w:val="00152300"/>
    <w:rsid w:val="00153D20"/>
    <w:rsid w:val="00162450"/>
    <w:rsid w:val="0016481D"/>
    <w:rsid w:val="00165DD3"/>
    <w:rsid w:val="00166614"/>
    <w:rsid w:val="00167052"/>
    <w:rsid w:val="001672A4"/>
    <w:rsid w:val="00170D55"/>
    <w:rsid w:val="00175F9F"/>
    <w:rsid w:val="00176374"/>
    <w:rsid w:val="00182834"/>
    <w:rsid w:val="001903AA"/>
    <w:rsid w:val="001A2EDC"/>
    <w:rsid w:val="001A4BE0"/>
    <w:rsid w:val="001A5103"/>
    <w:rsid w:val="001B0297"/>
    <w:rsid w:val="001B0471"/>
    <w:rsid w:val="001B0794"/>
    <w:rsid w:val="001B3859"/>
    <w:rsid w:val="001B3D6A"/>
    <w:rsid w:val="001C528F"/>
    <w:rsid w:val="001C6818"/>
    <w:rsid w:val="001D507F"/>
    <w:rsid w:val="001D5B23"/>
    <w:rsid w:val="001D616C"/>
    <w:rsid w:val="001E10BB"/>
    <w:rsid w:val="001E29A3"/>
    <w:rsid w:val="001E4365"/>
    <w:rsid w:val="001E5809"/>
    <w:rsid w:val="001F049C"/>
    <w:rsid w:val="001F0E79"/>
    <w:rsid w:val="001F1C2E"/>
    <w:rsid w:val="001F44CF"/>
    <w:rsid w:val="001F5191"/>
    <w:rsid w:val="001F7BE5"/>
    <w:rsid w:val="00207050"/>
    <w:rsid w:val="002143A2"/>
    <w:rsid w:val="002169CB"/>
    <w:rsid w:val="00216C1D"/>
    <w:rsid w:val="00217EDE"/>
    <w:rsid w:val="002303D5"/>
    <w:rsid w:val="002334F5"/>
    <w:rsid w:val="002369AD"/>
    <w:rsid w:val="00240520"/>
    <w:rsid w:val="00241D11"/>
    <w:rsid w:val="00245A73"/>
    <w:rsid w:val="002472C3"/>
    <w:rsid w:val="00247AD6"/>
    <w:rsid w:val="00252467"/>
    <w:rsid w:val="0025261B"/>
    <w:rsid w:val="00253038"/>
    <w:rsid w:val="00262154"/>
    <w:rsid w:val="00266962"/>
    <w:rsid w:val="0027416E"/>
    <w:rsid w:val="002860B0"/>
    <w:rsid w:val="00286598"/>
    <w:rsid w:val="00292851"/>
    <w:rsid w:val="00292B8E"/>
    <w:rsid w:val="002936E7"/>
    <w:rsid w:val="002955AC"/>
    <w:rsid w:val="002A129F"/>
    <w:rsid w:val="002A1C2B"/>
    <w:rsid w:val="002A314A"/>
    <w:rsid w:val="002A6D69"/>
    <w:rsid w:val="002B0C2B"/>
    <w:rsid w:val="002B7F5B"/>
    <w:rsid w:val="002C06C3"/>
    <w:rsid w:val="002C50C5"/>
    <w:rsid w:val="002C63ED"/>
    <w:rsid w:val="002D443D"/>
    <w:rsid w:val="002D7D10"/>
    <w:rsid w:val="002E3F43"/>
    <w:rsid w:val="002F3AA6"/>
    <w:rsid w:val="00303BA8"/>
    <w:rsid w:val="00312633"/>
    <w:rsid w:val="00313159"/>
    <w:rsid w:val="003140FB"/>
    <w:rsid w:val="00316AA6"/>
    <w:rsid w:val="00323BEF"/>
    <w:rsid w:val="00330191"/>
    <w:rsid w:val="00331739"/>
    <w:rsid w:val="00342A79"/>
    <w:rsid w:val="00343097"/>
    <w:rsid w:val="00356BF7"/>
    <w:rsid w:val="0036641C"/>
    <w:rsid w:val="00370416"/>
    <w:rsid w:val="00385C35"/>
    <w:rsid w:val="003921EE"/>
    <w:rsid w:val="003A1787"/>
    <w:rsid w:val="003A40D1"/>
    <w:rsid w:val="003B084B"/>
    <w:rsid w:val="003B29B6"/>
    <w:rsid w:val="003B2B77"/>
    <w:rsid w:val="003C6E0E"/>
    <w:rsid w:val="003C71C6"/>
    <w:rsid w:val="003C78ED"/>
    <w:rsid w:val="003D04DA"/>
    <w:rsid w:val="003D1157"/>
    <w:rsid w:val="003D1856"/>
    <w:rsid w:val="003D4199"/>
    <w:rsid w:val="003E0B93"/>
    <w:rsid w:val="003E2E9E"/>
    <w:rsid w:val="003F0E99"/>
    <w:rsid w:val="003F4CAC"/>
    <w:rsid w:val="003F58B2"/>
    <w:rsid w:val="003F6A87"/>
    <w:rsid w:val="004056AC"/>
    <w:rsid w:val="00405ED0"/>
    <w:rsid w:val="004100C4"/>
    <w:rsid w:val="00422703"/>
    <w:rsid w:val="004228AD"/>
    <w:rsid w:val="004230B1"/>
    <w:rsid w:val="00423655"/>
    <w:rsid w:val="00423981"/>
    <w:rsid w:val="00423B3F"/>
    <w:rsid w:val="00425AB4"/>
    <w:rsid w:val="00426121"/>
    <w:rsid w:val="00426CBA"/>
    <w:rsid w:val="00440B7C"/>
    <w:rsid w:val="0044208C"/>
    <w:rsid w:val="00443DB5"/>
    <w:rsid w:val="00447C11"/>
    <w:rsid w:val="00451E9A"/>
    <w:rsid w:val="004603F4"/>
    <w:rsid w:val="0046508F"/>
    <w:rsid w:val="004658E3"/>
    <w:rsid w:val="00466BC8"/>
    <w:rsid w:val="004672D3"/>
    <w:rsid w:val="00467372"/>
    <w:rsid w:val="0046763A"/>
    <w:rsid w:val="004749EC"/>
    <w:rsid w:val="004750D5"/>
    <w:rsid w:val="0047573A"/>
    <w:rsid w:val="0048168E"/>
    <w:rsid w:val="00487F3D"/>
    <w:rsid w:val="00493B73"/>
    <w:rsid w:val="00497457"/>
    <w:rsid w:val="004A20B5"/>
    <w:rsid w:val="004A3DDD"/>
    <w:rsid w:val="004B6707"/>
    <w:rsid w:val="004C2A1C"/>
    <w:rsid w:val="004C3845"/>
    <w:rsid w:val="004C6543"/>
    <w:rsid w:val="004C6976"/>
    <w:rsid w:val="004D2E9C"/>
    <w:rsid w:val="004D3B48"/>
    <w:rsid w:val="004E1F96"/>
    <w:rsid w:val="004E211E"/>
    <w:rsid w:val="004E7EB1"/>
    <w:rsid w:val="004F1C5D"/>
    <w:rsid w:val="004F4DEA"/>
    <w:rsid w:val="00504F38"/>
    <w:rsid w:val="00511BD1"/>
    <w:rsid w:val="005156EF"/>
    <w:rsid w:val="0052651D"/>
    <w:rsid w:val="0052689C"/>
    <w:rsid w:val="00537C8B"/>
    <w:rsid w:val="0054693E"/>
    <w:rsid w:val="00546C25"/>
    <w:rsid w:val="00551B71"/>
    <w:rsid w:val="00551F35"/>
    <w:rsid w:val="00556118"/>
    <w:rsid w:val="0055617A"/>
    <w:rsid w:val="00567462"/>
    <w:rsid w:val="005720DA"/>
    <w:rsid w:val="005722E4"/>
    <w:rsid w:val="005816A8"/>
    <w:rsid w:val="00581A49"/>
    <w:rsid w:val="005823DB"/>
    <w:rsid w:val="005836B7"/>
    <w:rsid w:val="005868F8"/>
    <w:rsid w:val="0059054A"/>
    <w:rsid w:val="005A1F3D"/>
    <w:rsid w:val="005A3F43"/>
    <w:rsid w:val="005A50B3"/>
    <w:rsid w:val="005A7A4E"/>
    <w:rsid w:val="005A7FD3"/>
    <w:rsid w:val="005B2DFA"/>
    <w:rsid w:val="005B3C8C"/>
    <w:rsid w:val="005C2073"/>
    <w:rsid w:val="005C20AB"/>
    <w:rsid w:val="005C617E"/>
    <w:rsid w:val="005C6678"/>
    <w:rsid w:val="005C7D3B"/>
    <w:rsid w:val="005D4D00"/>
    <w:rsid w:val="005D68A1"/>
    <w:rsid w:val="005E5323"/>
    <w:rsid w:val="005E750A"/>
    <w:rsid w:val="005F0474"/>
    <w:rsid w:val="005F0DF9"/>
    <w:rsid w:val="005F27F7"/>
    <w:rsid w:val="005F3C55"/>
    <w:rsid w:val="005F3F56"/>
    <w:rsid w:val="00603F0A"/>
    <w:rsid w:val="00617E0F"/>
    <w:rsid w:val="00626B53"/>
    <w:rsid w:val="006302F9"/>
    <w:rsid w:val="006334FB"/>
    <w:rsid w:val="00633629"/>
    <w:rsid w:val="00641951"/>
    <w:rsid w:val="00643AD1"/>
    <w:rsid w:val="00643F63"/>
    <w:rsid w:val="00647037"/>
    <w:rsid w:val="00650D53"/>
    <w:rsid w:val="00652526"/>
    <w:rsid w:val="00653D86"/>
    <w:rsid w:val="00655B1D"/>
    <w:rsid w:val="00657560"/>
    <w:rsid w:val="006629C0"/>
    <w:rsid w:val="00663497"/>
    <w:rsid w:val="00663664"/>
    <w:rsid w:val="00676EDB"/>
    <w:rsid w:val="00680D80"/>
    <w:rsid w:val="0068261D"/>
    <w:rsid w:val="00684991"/>
    <w:rsid w:val="00690E36"/>
    <w:rsid w:val="00697662"/>
    <w:rsid w:val="006A0285"/>
    <w:rsid w:val="006B063A"/>
    <w:rsid w:val="006B705E"/>
    <w:rsid w:val="006C0BDD"/>
    <w:rsid w:val="006C1C4A"/>
    <w:rsid w:val="006C3671"/>
    <w:rsid w:val="006C7002"/>
    <w:rsid w:val="006D1AE3"/>
    <w:rsid w:val="006D2EA3"/>
    <w:rsid w:val="006D38F1"/>
    <w:rsid w:val="006D3AEA"/>
    <w:rsid w:val="006D5380"/>
    <w:rsid w:val="006D6E79"/>
    <w:rsid w:val="006E2F9C"/>
    <w:rsid w:val="006E4360"/>
    <w:rsid w:val="006E6E85"/>
    <w:rsid w:val="0070218E"/>
    <w:rsid w:val="00706011"/>
    <w:rsid w:val="00707339"/>
    <w:rsid w:val="00707CA1"/>
    <w:rsid w:val="00713861"/>
    <w:rsid w:val="00717434"/>
    <w:rsid w:val="00723F0C"/>
    <w:rsid w:val="007261FA"/>
    <w:rsid w:val="00730395"/>
    <w:rsid w:val="00731367"/>
    <w:rsid w:val="00733DAF"/>
    <w:rsid w:val="00735C8B"/>
    <w:rsid w:val="00742A77"/>
    <w:rsid w:val="00743207"/>
    <w:rsid w:val="0074423F"/>
    <w:rsid w:val="00750A8B"/>
    <w:rsid w:val="00756F00"/>
    <w:rsid w:val="007605E7"/>
    <w:rsid w:val="00761E9F"/>
    <w:rsid w:val="007672E9"/>
    <w:rsid w:val="007807E2"/>
    <w:rsid w:val="007814BA"/>
    <w:rsid w:val="00783A48"/>
    <w:rsid w:val="00785501"/>
    <w:rsid w:val="007902F2"/>
    <w:rsid w:val="00791B24"/>
    <w:rsid w:val="00792650"/>
    <w:rsid w:val="00792D30"/>
    <w:rsid w:val="007963AF"/>
    <w:rsid w:val="00796E45"/>
    <w:rsid w:val="00797B99"/>
    <w:rsid w:val="007A7845"/>
    <w:rsid w:val="007B005B"/>
    <w:rsid w:val="007B1E3F"/>
    <w:rsid w:val="007C0AB3"/>
    <w:rsid w:val="007C588F"/>
    <w:rsid w:val="007C7ADE"/>
    <w:rsid w:val="007C7C57"/>
    <w:rsid w:val="007D1850"/>
    <w:rsid w:val="007D53B2"/>
    <w:rsid w:val="007E0E1A"/>
    <w:rsid w:val="007E494C"/>
    <w:rsid w:val="007E56DE"/>
    <w:rsid w:val="007F2B90"/>
    <w:rsid w:val="007F2E60"/>
    <w:rsid w:val="007F539F"/>
    <w:rsid w:val="00806AE2"/>
    <w:rsid w:val="008072A8"/>
    <w:rsid w:val="008102F9"/>
    <w:rsid w:val="00814F10"/>
    <w:rsid w:val="0081725F"/>
    <w:rsid w:val="00820072"/>
    <w:rsid w:val="00824782"/>
    <w:rsid w:val="0082796D"/>
    <w:rsid w:val="00832DC0"/>
    <w:rsid w:val="00833DB8"/>
    <w:rsid w:val="00836379"/>
    <w:rsid w:val="00847A32"/>
    <w:rsid w:val="00852645"/>
    <w:rsid w:val="008560A0"/>
    <w:rsid w:val="0086037F"/>
    <w:rsid w:val="008629BB"/>
    <w:rsid w:val="008640B2"/>
    <w:rsid w:val="00867324"/>
    <w:rsid w:val="008736C7"/>
    <w:rsid w:val="00877720"/>
    <w:rsid w:val="00880B12"/>
    <w:rsid w:val="0088162B"/>
    <w:rsid w:val="00884874"/>
    <w:rsid w:val="00885C32"/>
    <w:rsid w:val="008865F6"/>
    <w:rsid w:val="008909DE"/>
    <w:rsid w:val="00890BA5"/>
    <w:rsid w:val="00890F08"/>
    <w:rsid w:val="00895F78"/>
    <w:rsid w:val="00896BA3"/>
    <w:rsid w:val="008A369E"/>
    <w:rsid w:val="008A3C5E"/>
    <w:rsid w:val="008A71D9"/>
    <w:rsid w:val="008A750D"/>
    <w:rsid w:val="008A7892"/>
    <w:rsid w:val="008B0446"/>
    <w:rsid w:val="008B08AA"/>
    <w:rsid w:val="008B5042"/>
    <w:rsid w:val="008B5CEF"/>
    <w:rsid w:val="008C701F"/>
    <w:rsid w:val="008D039C"/>
    <w:rsid w:val="008D1480"/>
    <w:rsid w:val="008D4263"/>
    <w:rsid w:val="008D7459"/>
    <w:rsid w:val="008D7C22"/>
    <w:rsid w:val="008E2038"/>
    <w:rsid w:val="008E69ED"/>
    <w:rsid w:val="008E7A60"/>
    <w:rsid w:val="008F7793"/>
    <w:rsid w:val="009014FF"/>
    <w:rsid w:val="00902F04"/>
    <w:rsid w:val="00905A84"/>
    <w:rsid w:val="00911C82"/>
    <w:rsid w:val="009171A6"/>
    <w:rsid w:val="00920751"/>
    <w:rsid w:val="00920B9E"/>
    <w:rsid w:val="00924DA8"/>
    <w:rsid w:val="009261BF"/>
    <w:rsid w:val="0093046F"/>
    <w:rsid w:val="0094615E"/>
    <w:rsid w:val="00947EAB"/>
    <w:rsid w:val="009537DE"/>
    <w:rsid w:val="00956537"/>
    <w:rsid w:val="00957400"/>
    <w:rsid w:val="00961F2D"/>
    <w:rsid w:val="00963269"/>
    <w:rsid w:val="009647F5"/>
    <w:rsid w:val="009655A7"/>
    <w:rsid w:val="00973560"/>
    <w:rsid w:val="00975242"/>
    <w:rsid w:val="009776E3"/>
    <w:rsid w:val="009844AB"/>
    <w:rsid w:val="00995250"/>
    <w:rsid w:val="00996C2F"/>
    <w:rsid w:val="009A1288"/>
    <w:rsid w:val="009A20F3"/>
    <w:rsid w:val="009A2425"/>
    <w:rsid w:val="009A4066"/>
    <w:rsid w:val="009A6FBD"/>
    <w:rsid w:val="009B0600"/>
    <w:rsid w:val="009B0833"/>
    <w:rsid w:val="009B498A"/>
    <w:rsid w:val="009C08FC"/>
    <w:rsid w:val="009C631E"/>
    <w:rsid w:val="009D1361"/>
    <w:rsid w:val="009D21DB"/>
    <w:rsid w:val="009D6D04"/>
    <w:rsid w:val="009E40D7"/>
    <w:rsid w:val="009E77E5"/>
    <w:rsid w:val="009E7A4D"/>
    <w:rsid w:val="009F0C1A"/>
    <w:rsid w:val="009F5C02"/>
    <w:rsid w:val="00A03A2E"/>
    <w:rsid w:val="00A079C1"/>
    <w:rsid w:val="00A27707"/>
    <w:rsid w:val="00A27827"/>
    <w:rsid w:val="00A27937"/>
    <w:rsid w:val="00A30189"/>
    <w:rsid w:val="00A30A9B"/>
    <w:rsid w:val="00A3114D"/>
    <w:rsid w:val="00A31A9C"/>
    <w:rsid w:val="00A3513F"/>
    <w:rsid w:val="00A51031"/>
    <w:rsid w:val="00A574CB"/>
    <w:rsid w:val="00A6053E"/>
    <w:rsid w:val="00A61FAB"/>
    <w:rsid w:val="00A649CB"/>
    <w:rsid w:val="00A64C61"/>
    <w:rsid w:val="00A65E8D"/>
    <w:rsid w:val="00A705F5"/>
    <w:rsid w:val="00A715BB"/>
    <w:rsid w:val="00A72430"/>
    <w:rsid w:val="00A75DDE"/>
    <w:rsid w:val="00A7611C"/>
    <w:rsid w:val="00A771B4"/>
    <w:rsid w:val="00A80985"/>
    <w:rsid w:val="00A84158"/>
    <w:rsid w:val="00A90298"/>
    <w:rsid w:val="00A92829"/>
    <w:rsid w:val="00A9320B"/>
    <w:rsid w:val="00AB0C70"/>
    <w:rsid w:val="00AB6DFF"/>
    <w:rsid w:val="00AC1AB0"/>
    <w:rsid w:val="00AC2E99"/>
    <w:rsid w:val="00AD3027"/>
    <w:rsid w:val="00AE3341"/>
    <w:rsid w:val="00AE3E41"/>
    <w:rsid w:val="00AE4782"/>
    <w:rsid w:val="00AE7DE7"/>
    <w:rsid w:val="00AF2369"/>
    <w:rsid w:val="00AF3FBB"/>
    <w:rsid w:val="00AF6E89"/>
    <w:rsid w:val="00AF6FFC"/>
    <w:rsid w:val="00B016D8"/>
    <w:rsid w:val="00B0216B"/>
    <w:rsid w:val="00B07768"/>
    <w:rsid w:val="00B15575"/>
    <w:rsid w:val="00B2110F"/>
    <w:rsid w:val="00B22E50"/>
    <w:rsid w:val="00B233AC"/>
    <w:rsid w:val="00B24712"/>
    <w:rsid w:val="00B270F2"/>
    <w:rsid w:val="00B41183"/>
    <w:rsid w:val="00B4316B"/>
    <w:rsid w:val="00B535CB"/>
    <w:rsid w:val="00B54A0E"/>
    <w:rsid w:val="00B57FC8"/>
    <w:rsid w:val="00B65514"/>
    <w:rsid w:val="00B66680"/>
    <w:rsid w:val="00B66F02"/>
    <w:rsid w:val="00B779CD"/>
    <w:rsid w:val="00B96229"/>
    <w:rsid w:val="00BA172E"/>
    <w:rsid w:val="00BA78CC"/>
    <w:rsid w:val="00BB6DCE"/>
    <w:rsid w:val="00BB72A2"/>
    <w:rsid w:val="00BB7559"/>
    <w:rsid w:val="00BC1FAE"/>
    <w:rsid w:val="00BC4F8B"/>
    <w:rsid w:val="00BC5103"/>
    <w:rsid w:val="00BC6870"/>
    <w:rsid w:val="00BC7FFD"/>
    <w:rsid w:val="00BD03EE"/>
    <w:rsid w:val="00BD4AB0"/>
    <w:rsid w:val="00BD56A8"/>
    <w:rsid w:val="00BE1814"/>
    <w:rsid w:val="00C06EF6"/>
    <w:rsid w:val="00C07182"/>
    <w:rsid w:val="00C13453"/>
    <w:rsid w:val="00C1456E"/>
    <w:rsid w:val="00C145E9"/>
    <w:rsid w:val="00C21A8B"/>
    <w:rsid w:val="00C33245"/>
    <w:rsid w:val="00C33FEB"/>
    <w:rsid w:val="00C341AA"/>
    <w:rsid w:val="00C4072A"/>
    <w:rsid w:val="00C42D7B"/>
    <w:rsid w:val="00C515E2"/>
    <w:rsid w:val="00C5477C"/>
    <w:rsid w:val="00C56FBE"/>
    <w:rsid w:val="00C572B4"/>
    <w:rsid w:val="00C61E16"/>
    <w:rsid w:val="00C70689"/>
    <w:rsid w:val="00C70E15"/>
    <w:rsid w:val="00C71B5F"/>
    <w:rsid w:val="00C83161"/>
    <w:rsid w:val="00C848D1"/>
    <w:rsid w:val="00C85116"/>
    <w:rsid w:val="00C85CD5"/>
    <w:rsid w:val="00C85E72"/>
    <w:rsid w:val="00C92CBA"/>
    <w:rsid w:val="00C93002"/>
    <w:rsid w:val="00C93146"/>
    <w:rsid w:val="00C967E0"/>
    <w:rsid w:val="00CA2FDE"/>
    <w:rsid w:val="00CA66FA"/>
    <w:rsid w:val="00CA797C"/>
    <w:rsid w:val="00CB1D86"/>
    <w:rsid w:val="00CB2161"/>
    <w:rsid w:val="00CB25F2"/>
    <w:rsid w:val="00CC1CDF"/>
    <w:rsid w:val="00CC72D0"/>
    <w:rsid w:val="00CD17FC"/>
    <w:rsid w:val="00CD22EF"/>
    <w:rsid w:val="00CD4E50"/>
    <w:rsid w:val="00CE7216"/>
    <w:rsid w:val="00CF0FCB"/>
    <w:rsid w:val="00CF7050"/>
    <w:rsid w:val="00CF7A01"/>
    <w:rsid w:val="00D0523C"/>
    <w:rsid w:val="00D06714"/>
    <w:rsid w:val="00D06E0E"/>
    <w:rsid w:val="00D13483"/>
    <w:rsid w:val="00D2042D"/>
    <w:rsid w:val="00D212D9"/>
    <w:rsid w:val="00D22134"/>
    <w:rsid w:val="00D26D18"/>
    <w:rsid w:val="00D27707"/>
    <w:rsid w:val="00D3508D"/>
    <w:rsid w:val="00D37EEA"/>
    <w:rsid w:val="00D441A6"/>
    <w:rsid w:val="00D45871"/>
    <w:rsid w:val="00D5511E"/>
    <w:rsid w:val="00D56279"/>
    <w:rsid w:val="00D6074C"/>
    <w:rsid w:val="00D6237C"/>
    <w:rsid w:val="00D73CEA"/>
    <w:rsid w:val="00D7779B"/>
    <w:rsid w:val="00D805C7"/>
    <w:rsid w:val="00D807A6"/>
    <w:rsid w:val="00D80B4F"/>
    <w:rsid w:val="00D829C0"/>
    <w:rsid w:val="00D854C6"/>
    <w:rsid w:val="00D90AA2"/>
    <w:rsid w:val="00D91D04"/>
    <w:rsid w:val="00DA32A5"/>
    <w:rsid w:val="00DA4F44"/>
    <w:rsid w:val="00DA54F2"/>
    <w:rsid w:val="00DA603B"/>
    <w:rsid w:val="00DC0E23"/>
    <w:rsid w:val="00DC3B75"/>
    <w:rsid w:val="00DC731C"/>
    <w:rsid w:val="00DC7D1D"/>
    <w:rsid w:val="00DD3D2C"/>
    <w:rsid w:val="00DE3E93"/>
    <w:rsid w:val="00DE536C"/>
    <w:rsid w:val="00DE703C"/>
    <w:rsid w:val="00DF076F"/>
    <w:rsid w:val="00DF5DAD"/>
    <w:rsid w:val="00DF7533"/>
    <w:rsid w:val="00E037FF"/>
    <w:rsid w:val="00E0548E"/>
    <w:rsid w:val="00E1197A"/>
    <w:rsid w:val="00E201BE"/>
    <w:rsid w:val="00E2416D"/>
    <w:rsid w:val="00E26218"/>
    <w:rsid w:val="00E26A6C"/>
    <w:rsid w:val="00E27CD6"/>
    <w:rsid w:val="00E30F2C"/>
    <w:rsid w:val="00E41324"/>
    <w:rsid w:val="00E41D78"/>
    <w:rsid w:val="00E45FB3"/>
    <w:rsid w:val="00E56E8B"/>
    <w:rsid w:val="00E61B3B"/>
    <w:rsid w:val="00E671BC"/>
    <w:rsid w:val="00E6732B"/>
    <w:rsid w:val="00E71B33"/>
    <w:rsid w:val="00E838C9"/>
    <w:rsid w:val="00E8550F"/>
    <w:rsid w:val="00E949CF"/>
    <w:rsid w:val="00E9557F"/>
    <w:rsid w:val="00EA01F2"/>
    <w:rsid w:val="00EA23EC"/>
    <w:rsid w:val="00EB3176"/>
    <w:rsid w:val="00EB398A"/>
    <w:rsid w:val="00EB4D4E"/>
    <w:rsid w:val="00EC0A72"/>
    <w:rsid w:val="00EC0F09"/>
    <w:rsid w:val="00EC34ED"/>
    <w:rsid w:val="00EC681A"/>
    <w:rsid w:val="00EC73C3"/>
    <w:rsid w:val="00ED2501"/>
    <w:rsid w:val="00ED2670"/>
    <w:rsid w:val="00ED367F"/>
    <w:rsid w:val="00ED4AD0"/>
    <w:rsid w:val="00ED5597"/>
    <w:rsid w:val="00ED7B3B"/>
    <w:rsid w:val="00EE1F3F"/>
    <w:rsid w:val="00EF0C11"/>
    <w:rsid w:val="00F1094C"/>
    <w:rsid w:val="00F2050E"/>
    <w:rsid w:val="00F271F0"/>
    <w:rsid w:val="00F31C29"/>
    <w:rsid w:val="00F32D72"/>
    <w:rsid w:val="00F40C88"/>
    <w:rsid w:val="00F45FFF"/>
    <w:rsid w:val="00F5059B"/>
    <w:rsid w:val="00F52FE0"/>
    <w:rsid w:val="00F606D8"/>
    <w:rsid w:val="00F6072C"/>
    <w:rsid w:val="00F8043B"/>
    <w:rsid w:val="00F85716"/>
    <w:rsid w:val="00F92FEF"/>
    <w:rsid w:val="00FA1859"/>
    <w:rsid w:val="00FA418D"/>
    <w:rsid w:val="00FB2951"/>
    <w:rsid w:val="00FB329C"/>
    <w:rsid w:val="00FB59B6"/>
    <w:rsid w:val="00FB7222"/>
    <w:rsid w:val="00FC17BC"/>
    <w:rsid w:val="00FC56A9"/>
    <w:rsid w:val="00FC7FD6"/>
    <w:rsid w:val="00FD1B14"/>
    <w:rsid w:val="00FD5D7C"/>
    <w:rsid w:val="00FE1486"/>
    <w:rsid w:val="00FF1243"/>
    <w:rsid w:val="00FF4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262"/>
  <w14:defaultImageDpi w14:val="32767"/>
  <w15:chartTrackingRefBased/>
  <w15:docId w15:val="{4A4CAA70-1927-CC4A-A0B2-0EDFE2BE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C57"/>
    <w:rPr>
      <w:lang w:val="fr-BE"/>
    </w:rPr>
  </w:style>
  <w:style w:type="paragraph" w:styleId="Kop3">
    <w:name w:val="heading 3"/>
    <w:basedOn w:val="Standaard"/>
    <w:next w:val="Standaard"/>
    <w:link w:val="Kop3Char"/>
    <w:uiPriority w:val="9"/>
    <w:semiHidden/>
    <w:unhideWhenUsed/>
    <w:qFormat/>
    <w:rsid w:val="0024052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C7C57"/>
    <w:rPr>
      <w:sz w:val="16"/>
      <w:szCs w:val="16"/>
    </w:rPr>
  </w:style>
  <w:style w:type="paragraph" w:styleId="Tekstopmerking">
    <w:name w:val="annotation text"/>
    <w:basedOn w:val="Standaard"/>
    <w:link w:val="TekstopmerkingChar"/>
    <w:uiPriority w:val="99"/>
    <w:unhideWhenUsed/>
    <w:rsid w:val="007C7C57"/>
    <w:rPr>
      <w:sz w:val="20"/>
      <w:szCs w:val="20"/>
    </w:rPr>
  </w:style>
  <w:style w:type="character" w:customStyle="1" w:styleId="TekstopmerkingChar">
    <w:name w:val="Tekst opmerking Char"/>
    <w:basedOn w:val="Standaardalinea-lettertype"/>
    <w:link w:val="Tekstopmerking"/>
    <w:uiPriority w:val="99"/>
    <w:rsid w:val="007C7C57"/>
    <w:rPr>
      <w:sz w:val="20"/>
      <w:szCs w:val="20"/>
      <w:lang w:val="fr-BE"/>
    </w:rPr>
  </w:style>
  <w:style w:type="paragraph" w:styleId="Ballontekst">
    <w:name w:val="Balloon Text"/>
    <w:basedOn w:val="Standaard"/>
    <w:link w:val="BallontekstChar"/>
    <w:uiPriority w:val="99"/>
    <w:semiHidden/>
    <w:unhideWhenUsed/>
    <w:rsid w:val="007C7C5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C7C57"/>
    <w:rPr>
      <w:rFonts w:ascii="Times New Roman" w:hAnsi="Times New Roman" w:cs="Times New Roman"/>
      <w:sz w:val="18"/>
      <w:szCs w:val="18"/>
      <w:lang w:val="fr-BE"/>
    </w:rPr>
  </w:style>
  <w:style w:type="paragraph" w:customStyle="1" w:styleId="xmsolistparagraph">
    <w:name w:val="x_msolistparagraph"/>
    <w:basedOn w:val="Standaard"/>
    <w:rsid w:val="007C7C57"/>
    <w:pPr>
      <w:spacing w:before="100" w:beforeAutospacing="1" w:after="100" w:afterAutospacing="1"/>
    </w:pPr>
    <w:rPr>
      <w:rFonts w:ascii="Times New Roman" w:eastAsia="Times New Roman" w:hAnsi="Times New Roman" w:cs="Times New Roman"/>
      <w:lang w:val="nl-NL" w:eastAsia="nl-NL"/>
    </w:rPr>
  </w:style>
  <w:style w:type="paragraph" w:customStyle="1" w:styleId="xmsonormal">
    <w:name w:val="x_msonormal"/>
    <w:basedOn w:val="Standaard"/>
    <w:rsid w:val="007C7C57"/>
    <w:pPr>
      <w:spacing w:before="100" w:beforeAutospacing="1" w:after="100" w:afterAutospacing="1"/>
    </w:pPr>
    <w:rPr>
      <w:rFonts w:ascii="Times New Roman" w:eastAsia="Times New Roman" w:hAnsi="Times New Roman" w:cs="Times New Roman"/>
      <w:lang w:val="nl-NL" w:eastAsia="nl-NL"/>
    </w:rPr>
  </w:style>
  <w:style w:type="paragraph" w:styleId="Onderwerpvanopmerking">
    <w:name w:val="annotation subject"/>
    <w:basedOn w:val="Tekstopmerking"/>
    <w:next w:val="Tekstopmerking"/>
    <w:link w:val="OnderwerpvanopmerkingChar"/>
    <w:uiPriority w:val="99"/>
    <w:semiHidden/>
    <w:unhideWhenUsed/>
    <w:rsid w:val="003E0B93"/>
    <w:rPr>
      <w:b/>
      <w:bCs/>
    </w:rPr>
  </w:style>
  <w:style w:type="character" w:customStyle="1" w:styleId="OnderwerpvanopmerkingChar">
    <w:name w:val="Onderwerp van opmerking Char"/>
    <w:basedOn w:val="TekstopmerkingChar"/>
    <w:link w:val="Onderwerpvanopmerking"/>
    <w:uiPriority w:val="99"/>
    <w:semiHidden/>
    <w:rsid w:val="003E0B93"/>
    <w:rPr>
      <w:b/>
      <w:bCs/>
      <w:sz w:val="20"/>
      <w:szCs w:val="20"/>
      <w:lang w:val="fr-BE"/>
    </w:rPr>
  </w:style>
  <w:style w:type="character" w:styleId="Hyperlink">
    <w:name w:val="Hyperlink"/>
    <w:basedOn w:val="Standaardalinea-lettertype"/>
    <w:uiPriority w:val="99"/>
    <w:unhideWhenUsed/>
    <w:rsid w:val="00A27707"/>
    <w:rPr>
      <w:color w:val="0563C1" w:themeColor="hyperlink"/>
      <w:u w:val="single"/>
    </w:rPr>
  </w:style>
  <w:style w:type="character" w:customStyle="1" w:styleId="Onopgelostemelding1">
    <w:name w:val="Onopgeloste melding1"/>
    <w:basedOn w:val="Standaardalinea-lettertype"/>
    <w:uiPriority w:val="99"/>
    <w:semiHidden/>
    <w:unhideWhenUsed/>
    <w:rsid w:val="00A27707"/>
    <w:rPr>
      <w:color w:val="605E5C"/>
      <w:shd w:val="clear" w:color="auto" w:fill="E1DFDD"/>
    </w:rPr>
  </w:style>
  <w:style w:type="paragraph" w:styleId="Revisie">
    <w:name w:val="Revision"/>
    <w:hidden/>
    <w:uiPriority w:val="99"/>
    <w:semiHidden/>
    <w:rsid w:val="006E4360"/>
    <w:rPr>
      <w:lang w:val="fr-BE"/>
    </w:rPr>
  </w:style>
  <w:style w:type="paragraph" w:styleId="Koptekst">
    <w:name w:val="header"/>
    <w:basedOn w:val="Standaard"/>
    <w:link w:val="KoptekstChar"/>
    <w:uiPriority w:val="99"/>
    <w:unhideWhenUsed/>
    <w:rsid w:val="00B270F2"/>
    <w:pPr>
      <w:tabs>
        <w:tab w:val="center" w:pos="4536"/>
        <w:tab w:val="right" w:pos="9072"/>
      </w:tabs>
    </w:pPr>
  </w:style>
  <w:style w:type="character" w:customStyle="1" w:styleId="KoptekstChar">
    <w:name w:val="Koptekst Char"/>
    <w:basedOn w:val="Standaardalinea-lettertype"/>
    <w:link w:val="Koptekst"/>
    <w:uiPriority w:val="99"/>
    <w:rsid w:val="00B270F2"/>
    <w:rPr>
      <w:lang w:val="fr-BE"/>
    </w:rPr>
  </w:style>
  <w:style w:type="paragraph" w:styleId="Voettekst">
    <w:name w:val="footer"/>
    <w:basedOn w:val="Standaard"/>
    <w:link w:val="VoettekstChar"/>
    <w:uiPriority w:val="99"/>
    <w:unhideWhenUsed/>
    <w:rsid w:val="00B270F2"/>
    <w:pPr>
      <w:tabs>
        <w:tab w:val="center" w:pos="4536"/>
        <w:tab w:val="right" w:pos="9072"/>
      </w:tabs>
    </w:pPr>
  </w:style>
  <w:style w:type="character" w:customStyle="1" w:styleId="VoettekstChar">
    <w:name w:val="Voettekst Char"/>
    <w:basedOn w:val="Standaardalinea-lettertype"/>
    <w:link w:val="Voettekst"/>
    <w:uiPriority w:val="99"/>
    <w:rsid w:val="00B270F2"/>
    <w:rPr>
      <w:lang w:val="fr-BE"/>
    </w:rPr>
  </w:style>
  <w:style w:type="paragraph" w:styleId="Voetnoottekst">
    <w:name w:val="footnote text"/>
    <w:basedOn w:val="Standaard"/>
    <w:link w:val="VoetnoottekstChar"/>
    <w:uiPriority w:val="99"/>
    <w:semiHidden/>
    <w:unhideWhenUsed/>
    <w:rsid w:val="000722DB"/>
    <w:rPr>
      <w:sz w:val="20"/>
      <w:szCs w:val="20"/>
    </w:rPr>
  </w:style>
  <w:style w:type="character" w:customStyle="1" w:styleId="VoetnoottekstChar">
    <w:name w:val="Voetnoottekst Char"/>
    <w:basedOn w:val="Standaardalinea-lettertype"/>
    <w:link w:val="Voetnoottekst"/>
    <w:uiPriority w:val="99"/>
    <w:semiHidden/>
    <w:rsid w:val="000722DB"/>
    <w:rPr>
      <w:sz w:val="20"/>
      <w:szCs w:val="20"/>
      <w:lang w:val="fr-BE"/>
    </w:rPr>
  </w:style>
  <w:style w:type="character" w:styleId="Voetnootmarkering">
    <w:name w:val="footnote reference"/>
    <w:basedOn w:val="Standaardalinea-lettertype"/>
    <w:uiPriority w:val="99"/>
    <w:semiHidden/>
    <w:unhideWhenUsed/>
    <w:rsid w:val="000722DB"/>
    <w:rPr>
      <w:vertAlign w:val="superscript"/>
    </w:rPr>
  </w:style>
  <w:style w:type="paragraph" w:styleId="Normaalweb">
    <w:name w:val="Normal (Web)"/>
    <w:basedOn w:val="Standaard"/>
    <w:uiPriority w:val="99"/>
    <w:unhideWhenUsed/>
    <w:rsid w:val="00833DB8"/>
    <w:pPr>
      <w:spacing w:before="100" w:beforeAutospacing="1" w:after="100" w:afterAutospacing="1"/>
    </w:pPr>
    <w:rPr>
      <w:rFonts w:ascii="Times New Roman" w:eastAsia="Times New Roman" w:hAnsi="Times New Roman" w:cs="Times New Roman"/>
      <w:lang w:val="nl-NL" w:eastAsia="nl-NL"/>
    </w:rPr>
  </w:style>
  <w:style w:type="character" w:customStyle="1" w:styleId="UnresolvedMention1">
    <w:name w:val="Unresolved Mention1"/>
    <w:basedOn w:val="Standaardalinea-lettertype"/>
    <w:uiPriority w:val="99"/>
    <w:semiHidden/>
    <w:unhideWhenUsed/>
    <w:rsid w:val="00077757"/>
    <w:rPr>
      <w:color w:val="605E5C"/>
      <w:shd w:val="clear" w:color="auto" w:fill="E1DFDD"/>
    </w:rPr>
  </w:style>
  <w:style w:type="character" w:customStyle="1" w:styleId="Kop3Char">
    <w:name w:val="Kop 3 Char"/>
    <w:basedOn w:val="Standaardalinea-lettertype"/>
    <w:link w:val="Kop3"/>
    <w:uiPriority w:val="9"/>
    <w:semiHidden/>
    <w:rsid w:val="00240520"/>
    <w:rPr>
      <w:rFonts w:asciiTheme="majorHAnsi" w:eastAsiaTheme="majorEastAsia" w:hAnsiTheme="majorHAnsi" w:cstheme="majorBidi"/>
      <w:color w:val="1F3763" w:themeColor="accent1" w:themeShade="7F"/>
      <w:lang w:val="fr-BE"/>
    </w:rPr>
  </w:style>
  <w:style w:type="character" w:styleId="GevolgdeHyperlink">
    <w:name w:val="FollowedHyperlink"/>
    <w:basedOn w:val="Standaardalinea-lettertype"/>
    <w:uiPriority w:val="99"/>
    <w:semiHidden/>
    <w:unhideWhenUsed/>
    <w:rsid w:val="007C588F"/>
    <w:rPr>
      <w:color w:val="954F72" w:themeColor="followedHyperlink"/>
      <w:u w:val="single"/>
    </w:rPr>
  </w:style>
  <w:style w:type="paragraph" w:styleId="Lijstalinea">
    <w:name w:val="List Paragraph"/>
    <w:basedOn w:val="Standaard"/>
    <w:uiPriority w:val="34"/>
    <w:qFormat/>
    <w:rsid w:val="00AC1AB0"/>
    <w:pPr>
      <w:ind w:left="720"/>
      <w:contextualSpacing/>
    </w:pPr>
  </w:style>
  <w:style w:type="character" w:customStyle="1" w:styleId="Mentionnonrsolue1">
    <w:name w:val="Mention non résolue1"/>
    <w:basedOn w:val="Standaardalinea-lettertype"/>
    <w:uiPriority w:val="99"/>
    <w:semiHidden/>
    <w:unhideWhenUsed/>
    <w:rsid w:val="006D5380"/>
    <w:rPr>
      <w:color w:val="605E5C"/>
      <w:shd w:val="clear" w:color="auto" w:fill="E1DFDD"/>
    </w:rPr>
  </w:style>
  <w:style w:type="character" w:customStyle="1" w:styleId="ui-provider">
    <w:name w:val="ui-provider"/>
    <w:basedOn w:val="Standaardalinea-lettertype"/>
    <w:rsid w:val="00EC0A72"/>
  </w:style>
  <w:style w:type="character" w:customStyle="1" w:styleId="Mentionnonrsolue2">
    <w:name w:val="Mention non résolue2"/>
    <w:basedOn w:val="Standaardalinea-lettertype"/>
    <w:uiPriority w:val="99"/>
    <w:semiHidden/>
    <w:unhideWhenUsed/>
    <w:rsid w:val="00EC0A72"/>
    <w:rPr>
      <w:color w:val="605E5C"/>
      <w:shd w:val="clear" w:color="auto" w:fill="E1DFDD"/>
    </w:rPr>
  </w:style>
  <w:style w:type="character" w:customStyle="1" w:styleId="NichtaufgelsteErwhnung1">
    <w:name w:val="Nicht aufgelöste Erwähnung1"/>
    <w:basedOn w:val="Standaardalinea-lettertype"/>
    <w:uiPriority w:val="99"/>
    <w:semiHidden/>
    <w:unhideWhenUsed/>
    <w:rsid w:val="00A27827"/>
    <w:rPr>
      <w:color w:val="605E5C"/>
      <w:shd w:val="clear" w:color="auto" w:fill="E1DFDD"/>
    </w:rPr>
  </w:style>
  <w:style w:type="character" w:styleId="Onopgelostemelding">
    <w:name w:val="Unresolved Mention"/>
    <w:basedOn w:val="Standaardalinea-lettertype"/>
    <w:uiPriority w:val="99"/>
    <w:semiHidden/>
    <w:unhideWhenUsed/>
    <w:rsid w:val="0008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be.eu/fileadmin/speciality_distribution/public/documents/DEONTOLOGY/DEON_CoC/EN_DEONTO_2021_Model_Code.pdf" TargetMode="External"/><Relationship Id="rId18" Type="http://schemas.openxmlformats.org/officeDocument/2006/relationships/hyperlink" Target="https://www.cnb.avocat.fr/fr/actualites/le-guide-sur-la-responsabilite-sociale-des-cabinets-davocats-rsca-fait-peau-neuv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ms.law/en/bel/about-us/responsible-business" TargetMode="External"/><Relationship Id="rId7" Type="http://schemas.openxmlformats.org/officeDocument/2006/relationships/styles" Target="styles.xml"/><Relationship Id="rId12" Type="http://schemas.openxmlformats.org/officeDocument/2006/relationships/hyperlink" Target="https://www.ccbe.eu/fileadmin/speciality_distribution/public/documents/CSR/CSR_Guides___recommendations/EN_CSR_20170519_Guidance-III.pdf" TargetMode="External"/><Relationship Id="rId17" Type="http://schemas.openxmlformats.org/officeDocument/2006/relationships/hyperlink" Target="https://www.lawsociety.org.uk/about-us/corporate-responsibility" TargetMode="External"/><Relationship Id="rId25" Type="http://schemas.openxmlformats.org/officeDocument/2006/relationships/hyperlink" Target="http://www.quartierdeslibertes.be/le-cabinet/page-d-exemple/" TargetMode="External"/><Relationship Id="rId2" Type="http://schemas.openxmlformats.org/officeDocument/2006/relationships/customXml" Target="../customXml/item2.xml"/><Relationship Id="rId16" Type="http://schemas.openxmlformats.org/officeDocument/2006/relationships/hyperlink" Target="https://www.lawsociety.org.uk/campaigns/women-in-leadership-in-law/tools/the-women-in-law-pledge" TargetMode="External"/><Relationship Id="rId20" Type="http://schemas.openxmlformats.org/officeDocument/2006/relationships/hyperlink" Target="https://www.eubelius.com/en/sustainable-development-objectives-at-eubeli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atribune.avocats.be/fr/casa-legal-un-cabinet-innovant-en-matiere-d-aide-juridique-et-d-acces-a-la-justice" TargetMode="External"/><Relationship Id="rId5" Type="http://schemas.openxmlformats.org/officeDocument/2006/relationships/customXml" Target="../customXml/item5.xml"/><Relationship Id="rId15" Type="http://schemas.openxmlformats.org/officeDocument/2006/relationships/hyperlink" Target="https://www.lawsociety.org.uk/campaigns/diversity-and-inclusion-charter/diversity-charter-biennial-report" TargetMode="External"/><Relationship Id="rId23" Type="http://schemas.openxmlformats.org/officeDocument/2006/relationships/hyperlink" Target="https://casalegal.b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echtsanwaelte.at/kammer/frauen-in-der-rechtsanwaltschaf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society.org.uk/campaigns/diversity-and-inclusion-charter" TargetMode="External"/><Relationship Id="rId22" Type="http://schemas.openxmlformats.org/officeDocument/2006/relationships/hyperlink" Target="https://www.parallaxe-avocats.be/01105/fr/RSE-nos-engagements-durable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sb-tcfd.org/" TargetMode="External"/><Relationship Id="rId13" Type="http://schemas.openxmlformats.org/officeDocument/2006/relationships/hyperlink" Target="https://ipbes.net/media_release/Sustainable_Use_Assessment_Published" TargetMode="External"/><Relationship Id="rId18" Type="http://schemas.openxmlformats.org/officeDocument/2006/relationships/hyperlink" Target="https://www.sra.org.uk/globalassets/documents/sra/research/diversity-legal-profession.pdf" TargetMode="External"/><Relationship Id="rId3" Type="http://schemas.openxmlformats.org/officeDocument/2006/relationships/hyperlink" Target="https://www.oecd.org/investment/due-diligence-guidance-for-responsible-business-conduct.htm" TargetMode="External"/><Relationship Id="rId7" Type="http://schemas.openxmlformats.org/officeDocument/2006/relationships/hyperlink" Target="https://ec.europa.eu/eurostat/web/sdi" TargetMode="External"/><Relationship Id="rId12" Type="http://schemas.openxmlformats.org/officeDocument/2006/relationships/hyperlink" Target="https://www.ipcc.ch/assessment-report/ar6/" TargetMode="External"/><Relationship Id="rId17" Type="http://schemas.openxmlformats.org/officeDocument/2006/relationships/hyperlink" Target="https://www.americanbar.org/content/dam/aba/administrative/news/2021/0721/polp.pdf" TargetMode="External"/><Relationship Id="rId2" Type="http://schemas.openxmlformats.org/officeDocument/2006/relationships/hyperlink" Target="https://www.ungpreporting.org/resources/the-ungps/" TargetMode="External"/><Relationship Id="rId16" Type="http://schemas.openxmlformats.org/officeDocument/2006/relationships/hyperlink" Target="http://deeplink.rechtspraak.nl/uitspraak?id=ECLI:NL:RBDHA:2021:5339" TargetMode="External"/><Relationship Id="rId20" Type="http://schemas.openxmlformats.org/officeDocument/2006/relationships/hyperlink" Target="https://www.natlawreview.com/article/2022-outlook-law-firm-diversity-and-inclusion" TargetMode="External"/><Relationship Id="rId1" Type="http://schemas.openxmlformats.org/officeDocument/2006/relationships/hyperlink" Target="https://digitallibrary.un.org/record/139811?ln=en" TargetMode="External"/><Relationship Id="rId6" Type="http://schemas.openxmlformats.org/officeDocument/2006/relationships/hyperlink" Target="https://sdgs.un.org/-" TargetMode="External"/><Relationship Id="rId11" Type="http://schemas.openxmlformats.org/officeDocument/2006/relationships/hyperlink" Target="https://ec.europa.eu/info/business-economy-euro/banking-and-finance/sustainable-finance/eu-taxonomy-sustainable-activities_en" TargetMode="External"/><Relationship Id="rId5" Type="http://schemas.openxmlformats.org/officeDocument/2006/relationships/hyperlink" Target="https://sdgs.un.org/" TargetMode="External"/><Relationship Id="rId15" Type="http://schemas.openxmlformats.org/officeDocument/2006/relationships/hyperlink" Target="https://www.coe.int/en/web/human-rights-rule-of-law/human-rights-environment" TargetMode="External"/><Relationship Id="rId10" Type="http://schemas.openxmlformats.org/officeDocument/2006/relationships/hyperlink" Target="https://ec.europa.eu/info/business-economy-euro/company-reporting-and-auditing/company-reporting/corporate-sustainability-reporting_en" TargetMode="External"/><Relationship Id="rId19" Type="http://schemas.openxmlformats.org/officeDocument/2006/relationships/hyperlink" Target="https://www.bloomberg.com/news/articles/2021-10-05/big-law-has-a-diversity-problem-and-corporate-clients-are-stepping-in" TargetMode="External"/><Relationship Id="rId4" Type="http://schemas.openxmlformats.org/officeDocument/2006/relationships/hyperlink" Target="https://www.ilo.org/empent/areas/mne-declaration/lang--en/index.htm" TargetMode="External"/><Relationship Id="rId9" Type="http://schemas.openxmlformats.org/officeDocument/2006/relationships/hyperlink" Target="https://ec.europa.eu/info/publications/sustainable-finance-renewed-strategy_en" TargetMode="External"/><Relationship Id="rId14" Type="http://schemas.openxmlformats.org/officeDocument/2006/relationships/hyperlink" Target="https://doi.org/10.5281/zenodo.642559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3DFE8E8BC9146A01541C25A9E98C9" ma:contentTypeVersion="13" ma:contentTypeDescription="Crée un document." ma:contentTypeScope="" ma:versionID="290c6310f9c69d1db2849d9a86bd91d8">
  <xsd:schema xmlns:xsd="http://www.w3.org/2001/XMLSchema" xmlns:xs="http://www.w3.org/2001/XMLSchema" xmlns:p="http://schemas.microsoft.com/office/2006/metadata/properties" xmlns:ns3="fb580a3a-2863-4b56-b48a-a6b69b6be378" xmlns:ns4="9804c50b-c80a-4cee-bb69-f3be4ebac6c8" targetNamespace="http://schemas.microsoft.com/office/2006/metadata/properties" ma:root="true" ma:fieldsID="536e46b538f286e32bef20357107883c" ns3:_="" ns4:_="">
    <xsd:import namespace="fb580a3a-2863-4b56-b48a-a6b69b6be378"/>
    <xsd:import namespace="9804c50b-c80a-4cee-bb69-f3be4ebac6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80a3a-2863-4b56-b48a-a6b69b6be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4c50b-c80a-4cee-bb69-f3be4ebac6c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 C L I E N T F I L E S ! 1 0 5 1 2 7 8 9 . 1 < / d o c u m e n t i d >  
     < s e n d e r i d > J E G O L L < / s e n d e r i d >  
     < s e n d e r e m a i l > J E A N - M A R C . G O L L I E R @ E U B E L I U S . C O M < / s e n d e r e m a i l >  
     < l a s t m o d i f i e d > 2 0 2 2 - 0 9 - 2 8 T 1 0 : 5 4 : 0 0 . 0 0 0 0 0 0 0 + 0 2 : 0 0 < / l a s t m o d i f i e d >  
     < d a t a b a s e > C L I E N T F I L E S < / 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B02E-4CCA-4DEB-BE65-89037C406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A90D0-421D-4D50-BE22-CDF3C6591CAC}">
  <ds:schemaRefs>
    <ds:schemaRef ds:uri="http://schemas.microsoft.com/sharepoint/v3/contenttype/forms"/>
  </ds:schemaRefs>
</ds:datastoreItem>
</file>

<file path=customXml/itemProps3.xml><?xml version="1.0" encoding="utf-8"?>
<ds:datastoreItem xmlns:ds="http://schemas.openxmlformats.org/officeDocument/2006/customXml" ds:itemID="{086D964C-9719-4062-B31D-315179510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80a3a-2863-4b56-b48a-a6b69b6be378"/>
    <ds:schemaRef ds:uri="9804c50b-c80a-4cee-bb69-f3be4ebac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25732-7B6C-408E-AF46-A73876D78501}">
  <ds:schemaRefs>
    <ds:schemaRef ds:uri="http://www.imanage.com/work/xmlschema"/>
  </ds:schemaRefs>
</ds:datastoreItem>
</file>

<file path=customXml/itemProps5.xml><?xml version="1.0" encoding="utf-8"?>
<ds:datastoreItem xmlns:ds="http://schemas.openxmlformats.org/officeDocument/2006/customXml" ds:itemID="{BBED8675-9E16-4CA1-8975-73C901E2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6775</Words>
  <Characters>37268</Characters>
  <Application>Microsoft Office Word</Application>
  <DocSecurity>0</DocSecurity>
  <Lines>310</Lines>
  <Paragraphs>87</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
      </vt:variant>
      <vt:variant>
        <vt:i4>1</vt:i4>
      </vt:variant>
    </vt:vector>
  </HeadingPairs>
  <TitlesOfParts>
    <vt:vector size="4" baseType="lpstr">
      <vt:lpstr/>
      <vt:lpstr/>
      <vt:lpstr/>
      <vt:lpstr/>
    </vt:vector>
  </TitlesOfParts>
  <Company/>
  <LinksUpToDate>false</LinksUpToDate>
  <CharactersWithSpaces>43956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Moelle, Moritz (DAV)</dc:creator>
  <cp:lastModifiedBy>CCBE</cp:lastModifiedBy>
  <cp:revision>2</cp:revision>
  <cp:lastPrinted>2022-10-18T09:46:00Z</cp:lastPrinted>
  <dcterms:created xsi:type="dcterms:W3CDTF">2022-11-30T15:05:00Z</dcterms:created>
  <dcterms:modified xsi:type="dcterms:W3CDTF">2022-11-30T15:05:00Z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0x0101007EB3DFE8E8BC9146A01541C25A9E98C9</vt:lpwstr>
  </property>
</Properties>
</file>